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2" w:type="dxa"/>
        <w:tblLook w:val="0000" w:firstRow="0" w:lastRow="0" w:firstColumn="0" w:lastColumn="0" w:noHBand="0" w:noVBand="0"/>
      </w:tblPr>
      <w:tblGrid>
        <w:gridCol w:w="3402"/>
        <w:gridCol w:w="5700"/>
      </w:tblGrid>
      <w:tr w:rsidR="00CA1C48" w:rsidRPr="00A651C9" w14:paraId="31E11432" w14:textId="77777777" w:rsidTr="00F153C4">
        <w:tc>
          <w:tcPr>
            <w:tcW w:w="3402" w:type="dxa"/>
            <w:tcBorders>
              <w:top w:val="nil"/>
              <w:left w:val="nil"/>
              <w:bottom w:val="nil"/>
              <w:right w:val="nil"/>
            </w:tcBorders>
          </w:tcPr>
          <w:p w14:paraId="6D13BCE3" w14:textId="77777777" w:rsidR="00CA1C48" w:rsidRPr="00A651C9" w:rsidRDefault="00CA1C48" w:rsidP="004045E9">
            <w:pPr>
              <w:spacing w:before="0"/>
              <w:jc w:val="center"/>
              <w:rPr>
                <w:rFonts w:eastAsia="Times New Roman"/>
                <w:b/>
                <w:bCs/>
                <w:color w:val="000000" w:themeColor="text1"/>
                <w:sz w:val="26"/>
                <w:szCs w:val="26"/>
              </w:rPr>
            </w:pPr>
            <w:bookmarkStart w:id="0" w:name="_GoBack"/>
            <w:bookmarkEnd w:id="0"/>
            <w:r w:rsidRPr="00A651C9">
              <w:rPr>
                <w:rFonts w:eastAsia="Times New Roman"/>
                <w:color w:val="000000" w:themeColor="text1"/>
                <w:sz w:val="26"/>
                <w:szCs w:val="26"/>
              </w:rPr>
              <w:t xml:space="preserve">  </w:t>
            </w:r>
            <w:r w:rsidRPr="00A651C9">
              <w:rPr>
                <w:rFonts w:eastAsia="Times New Roman"/>
                <w:b/>
                <w:bCs/>
                <w:color w:val="000000" w:themeColor="text1"/>
                <w:sz w:val="26"/>
                <w:szCs w:val="26"/>
              </w:rPr>
              <w:t>ỦY BAN NHÂN DÂN</w:t>
            </w:r>
          </w:p>
          <w:p w14:paraId="294253AA" w14:textId="77777777" w:rsidR="00CA1C48" w:rsidRPr="00A651C9" w:rsidRDefault="00CA1C48" w:rsidP="004045E9">
            <w:pPr>
              <w:spacing w:before="0"/>
              <w:jc w:val="center"/>
              <w:rPr>
                <w:rFonts w:eastAsia="Times New Roman"/>
                <w:b/>
                <w:bCs/>
                <w:color w:val="000000" w:themeColor="text1"/>
                <w:sz w:val="26"/>
              </w:rPr>
            </w:pPr>
            <w:r w:rsidRPr="00A651C9">
              <w:rPr>
                <w:rFonts w:eastAsia="Times New Roman"/>
                <w:b/>
                <w:bCs/>
                <w:color w:val="000000" w:themeColor="text1"/>
                <w:sz w:val="26"/>
              </w:rPr>
              <w:t>TỈNH CAO BẰNG</w:t>
            </w:r>
          </w:p>
          <w:p w14:paraId="70907CB1" w14:textId="77777777" w:rsidR="00CA1C48" w:rsidRPr="00A651C9" w:rsidRDefault="00CA1C48" w:rsidP="004045E9">
            <w:pPr>
              <w:spacing w:before="0"/>
              <w:rPr>
                <w:rFonts w:eastAsia="Times New Roman"/>
                <w:color w:val="000000" w:themeColor="text1"/>
                <w:szCs w:val="24"/>
              </w:rPr>
            </w:pPr>
            <w:r w:rsidRPr="00A651C9">
              <w:rPr>
                <w:rFonts w:eastAsia="Times New Roman"/>
                <w:noProof/>
                <w:color w:val="000000" w:themeColor="text1"/>
                <w:szCs w:val="24"/>
              </w:rPr>
              <mc:AlternateContent>
                <mc:Choice Requires="wps">
                  <w:drawing>
                    <wp:anchor distT="0" distB="0" distL="114300" distR="114300" simplePos="0" relativeHeight="251660288" behindDoc="0" locked="0" layoutInCell="1" allowOverlap="1" wp14:anchorId="6AF89FC7" wp14:editId="5F1AC1B3">
                      <wp:simplePos x="0" y="0"/>
                      <wp:positionH relativeFrom="column">
                        <wp:posOffset>742315</wp:posOffset>
                      </wp:positionH>
                      <wp:positionV relativeFrom="paragraph">
                        <wp:posOffset>27099</wp:posOffset>
                      </wp:positionV>
                      <wp:extent cx="5168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6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2C9843"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5pt,2.15pt" to="9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" strokecolor="black [3040]"/>
                  </w:pict>
                </mc:Fallback>
              </mc:AlternateContent>
            </w:r>
          </w:p>
          <w:p w14:paraId="720C8DA1" w14:textId="4A066B84" w:rsidR="00CA1C48" w:rsidRPr="00A651C9" w:rsidRDefault="00CA1C48" w:rsidP="004045E9">
            <w:pPr>
              <w:spacing w:before="0" w:after="120"/>
              <w:jc w:val="center"/>
              <w:rPr>
                <w:rFonts w:eastAsia="Times New Roman"/>
                <w:color w:val="000000" w:themeColor="text1"/>
                <w:sz w:val="26"/>
                <w:szCs w:val="24"/>
              </w:rPr>
            </w:pPr>
            <w:r w:rsidRPr="00A651C9">
              <w:rPr>
                <w:noProof/>
                <w:color w:val="000000" w:themeColor="text1"/>
                <w:sz w:val="24"/>
                <w:szCs w:val="24"/>
              </w:rPr>
              <mc:AlternateContent>
                <mc:Choice Requires="wps">
                  <w:drawing>
                    <wp:anchor distT="0" distB="0" distL="114300" distR="114300" simplePos="0" relativeHeight="251662336" behindDoc="0" locked="0" layoutInCell="1" allowOverlap="1" wp14:anchorId="005DDBB8" wp14:editId="2BC2CB5B">
                      <wp:simplePos x="0" y="0"/>
                      <wp:positionH relativeFrom="column">
                        <wp:posOffset>464820</wp:posOffset>
                      </wp:positionH>
                      <wp:positionV relativeFrom="paragraph">
                        <wp:posOffset>264795</wp:posOffset>
                      </wp:positionV>
                      <wp:extent cx="1043940" cy="350520"/>
                      <wp:effectExtent l="0" t="0" r="2286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3940" cy="350520"/>
                              </a:xfrm>
                              <a:prstGeom prst="rect">
                                <a:avLst/>
                              </a:prstGeom>
                              <a:solidFill>
                                <a:srgbClr val="FFFFFF"/>
                              </a:solidFill>
                              <a:ln w="9525">
                                <a:solidFill>
                                  <a:srgbClr val="000000"/>
                                </a:solidFill>
                                <a:miter lim="800000"/>
                                <a:headEnd/>
                                <a:tailEnd/>
                              </a:ln>
                            </wps:spPr>
                            <wps:txbx>
                              <w:txbxContent>
                                <w:p w14:paraId="2F6FBF89" w14:textId="77777777" w:rsidR="00CA1C48" w:rsidRPr="00C72FBB" w:rsidRDefault="00CA1C48" w:rsidP="00CA1C48">
                                  <w:pPr>
                                    <w:spacing w:before="60"/>
                                    <w:jc w:val="center"/>
                                    <w:rPr>
                                      <w:b/>
                                      <w:bCs/>
                                    </w:rPr>
                                  </w:pPr>
                                  <w:r w:rsidRPr="00C72FBB">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5DDBB8" id="_x0000_t202" coordsize="21600,21600" o:spt="202" path="m,l,21600r21600,l21600,xe">
                      <v:stroke joinstyle="miter"/>
                      <v:path gradientshapeok="t" o:connecttype="rect"/>
                    </v:shapetype>
                    <v:shape id="Text Box 2" o:spid="_x0000_s1026" type="#_x0000_t202" style="position:absolute;left:0;text-align:left;margin-left:36.6pt;margin-top:20.85pt;width:82.2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">
                      <v:path arrowok="t"/>
                      <v:textbox>
                        <w:txbxContent>
                          <w:p w14:paraId="2F6FBF89" w14:textId="77777777" w:rsidR="00CA1C48" w:rsidRPr="00C72FBB" w:rsidRDefault="00CA1C48" w:rsidP="00CA1C48">
                            <w:pPr>
                              <w:spacing w:before="60"/>
                              <w:jc w:val="center"/>
                              <w:rPr>
                                <w:b/>
                                <w:bCs/>
                              </w:rPr>
                            </w:pPr>
                            <w:r w:rsidRPr="00C72FBB">
                              <w:rPr>
                                <w:b/>
                                <w:bCs/>
                              </w:rPr>
                              <w:t>DỰ THẢO</w:t>
                            </w:r>
                          </w:p>
                        </w:txbxContent>
                      </v:textbox>
                    </v:shape>
                  </w:pict>
                </mc:Fallback>
              </mc:AlternateContent>
            </w:r>
            <w:r w:rsidRPr="00A651C9">
              <w:rPr>
                <w:rFonts w:eastAsia="Times New Roman"/>
                <w:color w:val="000000" w:themeColor="text1"/>
                <w:sz w:val="26"/>
                <w:szCs w:val="24"/>
              </w:rPr>
              <w:t>Số:             /TTr-UBND</w:t>
            </w:r>
          </w:p>
        </w:tc>
        <w:tc>
          <w:tcPr>
            <w:tcW w:w="5700" w:type="dxa"/>
            <w:tcBorders>
              <w:top w:val="nil"/>
              <w:left w:val="nil"/>
              <w:bottom w:val="nil"/>
              <w:right w:val="nil"/>
            </w:tcBorders>
          </w:tcPr>
          <w:p w14:paraId="66A25917" w14:textId="77777777" w:rsidR="00CA1C48" w:rsidRPr="00A651C9" w:rsidRDefault="00CA1C48" w:rsidP="004045E9">
            <w:pPr>
              <w:spacing w:before="0"/>
              <w:jc w:val="center"/>
              <w:rPr>
                <w:rFonts w:eastAsia="Times New Roman"/>
                <w:b/>
                <w:color w:val="000000" w:themeColor="text1"/>
                <w:sz w:val="26"/>
                <w:szCs w:val="26"/>
              </w:rPr>
            </w:pPr>
            <w:r w:rsidRPr="00A651C9">
              <w:rPr>
                <w:rFonts w:eastAsia="Times New Roman"/>
                <w:b/>
                <w:color w:val="000000" w:themeColor="text1"/>
                <w:sz w:val="26"/>
                <w:szCs w:val="26"/>
              </w:rPr>
              <w:t>CỘNG HOÀ XÃ HỘI CHỦ NGHĨA VIỆT NAM</w:t>
            </w:r>
          </w:p>
          <w:p w14:paraId="7D40AE14" w14:textId="77777777" w:rsidR="00CA1C48" w:rsidRPr="00A651C9" w:rsidRDefault="00CA1C48" w:rsidP="004045E9">
            <w:pPr>
              <w:spacing w:before="0"/>
              <w:jc w:val="center"/>
              <w:rPr>
                <w:rFonts w:eastAsia="Times New Roman"/>
                <w:b/>
                <w:bCs/>
                <w:color w:val="000000" w:themeColor="text1"/>
              </w:rPr>
            </w:pPr>
            <w:r w:rsidRPr="00A651C9">
              <w:rPr>
                <w:rFonts w:eastAsia="Times New Roman"/>
                <w:b/>
                <w:bCs/>
                <w:color w:val="000000" w:themeColor="text1"/>
              </w:rPr>
              <w:t>Độc lập - Tự do - Hạnh phúc</w:t>
            </w:r>
          </w:p>
          <w:p w14:paraId="35633698" w14:textId="77777777" w:rsidR="00CA1C48" w:rsidRPr="00A651C9" w:rsidRDefault="00CA1C48" w:rsidP="004045E9">
            <w:pPr>
              <w:spacing w:before="0"/>
              <w:ind w:left="568"/>
              <w:jc w:val="center"/>
              <w:rPr>
                <w:rFonts w:eastAsia="Times New Roman"/>
                <w:b/>
                <w:bCs/>
                <w:color w:val="000000" w:themeColor="text1"/>
                <w:szCs w:val="24"/>
              </w:rPr>
            </w:pPr>
            <w:r w:rsidRPr="00A651C9">
              <w:rPr>
                <w:rFonts w:eastAsia="Times New Roman"/>
                <w:b/>
                <w:bCs/>
                <w:noProof/>
                <w:color w:val="000000" w:themeColor="text1"/>
                <w:szCs w:val="24"/>
              </w:rPr>
              <mc:AlternateContent>
                <mc:Choice Requires="wps">
                  <w:drawing>
                    <wp:anchor distT="0" distB="0" distL="114300" distR="114300" simplePos="0" relativeHeight="251661312" behindDoc="0" locked="0" layoutInCell="1" allowOverlap="1" wp14:anchorId="6B002DA9" wp14:editId="69B2C396">
                      <wp:simplePos x="0" y="0"/>
                      <wp:positionH relativeFrom="column">
                        <wp:posOffset>699564</wp:posOffset>
                      </wp:positionH>
                      <wp:positionV relativeFrom="paragraph">
                        <wp:posOffset>42545</wp:posOffset>
                      </wp:positionV>
                      <wp:extent cx="21142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14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92B81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3.35pt" to="22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" strokecolor="black [3040]"/>
                  </w:pict>
                </mc:Fallback>
              </mc:AlternateContent>
            </w:r>
          </w:p>
          <w:p w14:paraId="3A322C7A" w14:textId="255E915E" w:rsidR="00CA1C48" w:rsidRPr="00A651C9" w:rsidRDefault="00CA1C48" w:rsidP="005D2B34">
            <w:pPr>
              <w:spacing w:before="0"/>
              <w:ind w:left="34"/>
              <w:jc w:val="center"/>
              <w:rPr>
                <w:rFonts w:eastAsia="Times New Roman"/>
                <w:b/>
                <w:bCs/>
                <w:color w:val="000000" w:themeColor="text1"/>
                <w:szCs w:val="24"/>
              </w:rPr>
            </w:pPr>
            <w:r w:rsidRPr="00A651C9">
              <w:rPr>
                <w:rFonts w:eastAsia="Times New Roman"/>
                <w:i/>
                <w:iCs/>
                <w:color w:val="000000" w:themeColor="text1"/>
                <w:szCs w:val="24"/>
              </w:rPr>
              <w:t xml:space="preserve">Cao Bằng, ngày        tháng </w:t>
            </w:r>
            <w:r w:rsidR="00CB5868">
              <w:rPr>
                <w:rFonts w:eastAsia="Times New Roman"/>
                <w:i/>
                <w:iCs/>
                <w:color w:val="000000" w:themeColor="text1"/>
                <w:szCs w:val="24"/>
              </w:rPr>
              <w:t xml:space="preserve">    </w:t>
            </w:r>
            <w:r w:rsidRPr="00A651C9">
              <w:rPr>
                <w:rFonts w:eastAsia="Times New Roman"/>
                <w:i/>
                <w:iCs/>
                <w:color w:val="000000" w:themeColor="text1"/>
                <w:szCs w:val="24"/>
              </w:rPr>
              <w:t>năm 202</w:t>
            </w:r>
            <w:r w:rsidR="005D2B34">
              <w:rPr>
                <w:rFonts w:eastAsia="Times New Roman"/>
                <w:i/>
                <w:iCs/>
                <w:color w:val="000000" w:themeColor="text1"/>
                <w:szCs w:val="24"/>
              </w:rPr>
              <w:t>6</w:t>
            </w:r>
          </w:p>
        </w:tc>
      </w:tr>
    </w:tbl>
    <w:p w14:paraId="22D08DC5" w14:textId="77777777" w:rsidR="00CA1C48" w:rsidRPr="00A651C9" w:rsidRDefault="00CA1C48" w:rsidP="00CA1C48">
      <w:pPr>
        <w:spacing w:before="0"/>
        <w:jc w:val="center"/>
        <w:rPr>
          <w:rFonts w:eastAsia="Times New Roman"/>
          <w:b/>
          <w:color w:val="000000" w:themeColor="text1"/>
          <w:szCs w:val="24"/>
        </w:rPr>
      </w:pPr>
    </w:p>
    <w:p w14:paraId="35DB7C9C" w14:textId="77777777" w:rsidR="00CA1C48" w:rsidRPr="00A651C9" w:rsidRDefault="00CA1C48" w:rsidP="00CA1C48">
      <w:pPr>
        <w:spacing w:before="0"/>
        <w:jc w:val="center"/>
        <w:rPr>
          <w:rFonts w:eastAsia="Times New Roman"/>
          <w:b/>
          <w:color w:val="000000" w:themeColor="text1"/>
        </w:rPr>
      </w:pPr>
      <w:r w:rsidRPr="00A651C9">
        <w:rPr>
          <w:rFonts w:eastAsia="Times New Roman"/>
          <w:b/>
          <w:color w:val="000000" w:themeColor="text1"/>
        </w:rPr>
        <w:t>TỜ TRÌNH</w:t>
      </w:r>
    </w:p>
    <w:p w14:paraId="28A83A68" w14:textId="2B18C0E4" w:rsidR="00CA1C48" w:rsidRPr="00A651C9" w:rsidRDefault="00CA1C48" w:rsidP="00E85664">
      <w:pPr>
        <w:pStyle w:val="BodyTextIndent"/>
        <w:jc w:val="center"/>
        <w:rPr>
          <w:rFonts w:eastAsia="Times New Roman"/>
          <w:b/>
          <w:color w:val="000000" w:themeColor="text1"/>
          <w:spacing w:val="-2"/>
        </w:rPr>
      </w:pPr>
      <w:r w:rsidRPr="00A651C9">
        <w:rPr>
          <w:b/>
          <w:color w:val="000000" w:themeColor="text1"/>
          <w:sz w:val="28"/>
          <w:szCs w:val="28"/>
        </w:rPr>
        <w:t>Dự thảo Nghị quyết của Hội đồng nhân dân tỉnh</w:t>
      </w:r>
      <w:r w:rsidR="005D2B34">
        <w:rPr>
          <w:b/>
          <w:color w:val="000000" w:themeColor="text1"/>
          <w:sz w:val="28"/>
          <w:szCs w:val="28"/>
          <w:lang w:val="en-US"/>
        </w:rPr>
        <w:t xml:space="preserve"> Q</w:t>
      </w:r>
      <w:r w:rsidRPr="00A651C9">
        <w:rPr>
          <w:b/>
          <w:color w:val="000000" w:themeColor="text1"/>
          <w:sz w:val="28"/>
          <w:szCs w:val="28"/>
        </w:rPr>
        <w:t>uy định</w:t>
      </w:r>
      <w:r w:rsidRPr="00A651C9">
        <w:rPr>
          <w:color w:val="000000" w:themeColor="text1"/>
          <w:sz w:val="28"/>
          <w:szCs w:val="28"/>
        </w:rPr>
        <w:t xml:space="preserve"> </w:t>
      </w:r>
      <w:r w:rsidR="00E85664" w:rsidRPr="00E85664">
        <w:rPr>
          <w:b/>
          <w:color w:val="000000" w:themeColor="text1"/>
          <w:sz w:val="28"/>
          <w:szCs w:val="28"/>
        </w:rPr>
        <w:t>mứ</w:t>
      </w:r>
      <w:r w:rsidR="00E85664">
        <w:rPr>
          <w:b/>
          <w:color w:val="000000" w:themeColor="text1"/>
          <w:sz w:val="28"/>
          <w:szCs w:val="28"/>
        </w:rPr>
        <w:t>c</w:t>
      </w:r>
      <w:r w:rsidR="00E85664">
        <w:rPr>
          <w:b/>
          <w:color w:val="000000" w:themeColor="text1"/>
          <w:sz w:val="28"/>
          <w:szCs w:val="28"/>
          <w:lang w:val="en-US"/>
        </w:rPr>
        <w:t xml:space="preserve"> </w:t>
      </w:r>
      <w:r w:rsidR="00E85664" w:rsidRPr="00E85664">
        <w:rPr>
          <w:b/>
          <w:color w:val="000000" w:themeColor="text1"/>
          <w:sz w:val="28"/>
          <w:szCs w:val="28"/>
        </w:rPr>
        <w:t>học bổng khuyến khích học tập</w:t>
      </w:r>
      <w:r w:rsidR="00E85664">
        <w:rPr>
          <w:b/>
          <w:color w:val="000000" w:themeColor="text1"/>
          <w:sz w:val="28"/>
          <w:szCs w:val="28"/>
          <w:lang w:val="en-US"/>
        </w:rPr>
        <w:t xml:space="preserve"> </w:t>
      </w:r>
      <w:r w:rsidR="00E85664" w:rsidRPr="00E85664">
        <w:rPr>
          <w:b/>
          <w:color w:val="000000" w:themeColor="text1"/>
          <w:sz w:val="28"/>
          <w:szCs w:val="28"/>
        </w:rPr>
        <w:t xml:space="preserve">đối với học sinh Trường Trung học phổ thông Chuyên tỉnh Cao Bằng </w:t>
      </w:r>
    </w:p>
    <w:p w14:paraId="58D575B5" w14:textId="14B78903" w:rsidR="00CA1C48" w:rsidRPr="00A651C9" w:rsidRDefault="00CA1C48" w:rsidP="00CA1C48">
      <w:pPr>
        <w:spacing w:before="0"/>
        <w:jc w:val="center"/>
        <w:rPr>
          <w:color w:val="000000" w:themeColor="text1"/>
          <w:sz w:val="16"/>
          <w:lang w:val="vi-VN"/>
        </w:rPr>
      </w:pPr>
    </w:p>
    <w:p w14:paraId="10117700" w14:textId="7F9DAE79" w:rsidR="00CA1C48" w:rsidRPr="00A651C9" w:rsidRDefault="00CA1C48" w:rsidP="00CA1C48">
      <w:pPr>
        <w:spacing w:before="0"/>
        <w:jc w:val="center"/>
        <w:rPr>
          <w:color w:val="000000" w:themeColor="text1"/>
          <w:lang w:val="vi-VN"/>
        </w:rPr>
      </w:pPr>
      <w:r w:rsidRPr="00A651C9">
        <w:rPr>
          <w:color w:val="000000" w:themeColor="text1"/>
          <w:lang w:val="vi-VN"/>
        </w:rPr>
        <w:t>Kính gửi: Hội đồng nhân dân tỉnh Cao Bằng</w:t>
      </w:r>
    </w:p>
    <w:p w14:paraId="090EF11A" w14:textId="5F3B5D41" w:rsidR="00CA1C48" w:rsidRPr="00A651C9" w:rsidRDefault="00E85664" w:rsidP="00CA1C48">
      <w:pPr>
        <w:spacing w:before="0"/>
        <w:jc w:val="center"/>
        <w:rPr>
          <w:rFonts w:eastAsia="Times New Roman"/>
          <w:color w:val="000000" w:themeColor="text1"/>
          <w:sz w:val="22"/>
          <w:szCs w:val="24"/>
          <w:lang w:val="vi-VN"/>
        </w:rPr>
      </w:pPr>
      <w:r w:rsidRPr="00A651C9">
        <w:rPr>
          <w:rFonts w:eastAsia="Times New Roman"/>
          <w:noProof/>
          <w:color w:val="000000" w:themeColor="text1"/>
          <w:szCs w:val="24"/>
        </w:rPr>
        <mc:AlternateContent>
          <mc:Choice Requires="wps">
            <w:drawing>
              <wp:anchor distT="0" distB="0" distL="114300" distR="114300" simplePos="0" relativeHeight="251659264" behindDoc="0" locked="0" layoutInCell="1" allowOverlap="1" wp14:anchorId="5DBBB267" wp14:editId="394CC6CE">
                <wp:simplePos x="0" y="0"/>
                <wp:positionH relativeFrom="column">
                  <wp:posOffset>1807210</wp:posOffset>
                </wp:positionH>
                <wp:positionV relativeFrom="paragraph">
                  <wp:posOffset>75565</wp:posOffset>
                </wp:positionV>
                <wp:extent cx="22263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2226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799415"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5.95pt" to="317.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"/>
            </w:pict>
          </mc:Fallback>
        </mc:AlternateContent>
      </w:r>
    </w:p>
    <w:p w14:paraId="1D442B78" w14:textId="30B69C7E" w:rsidR="00CA1C48" w:rsidRPr="00A651C9" w:rsidRDefault="00CA1C48" w:rsidP="00940120">
      <w:pPr>
        <w:spacing w:after="120" w:line="245" w:lineRule="auto"/>
        <w:ind w:firstLine="567"/>
        <w:jc w:val="both"/>
        <w:rPr>
          <w:rFonts w:eastAsia="Times New Roman"/>
          <w:color w:val="000000" w:themeColor="text1"/>
          <w:lang w:val="vi-VN"/>
        </w:rPr>
      </w:pPr>
      <w:bookmarkStart w:id="1" w:name="_Hlk205991037"/>
      <w:r w:rsidRPr="00A651C9">
        <w:rPr>
          <w:rFonts w:eastAsia="Times New Roman"/>
          <w:color w:val="000000" w:themeColor="text1"/>
          <w:lang w:val="vi-VN"/>
        </w:rPr>
        <w:t>Thực hiện</w:t>
      </w:r>
      <w:r w:rsidR="006F3A96" w:rsidRPr="00A651C9">
        <w:rPr>
          <w:rFonts w:eastAsia="Times New Roman"/>
          <w:color w:val="000000" w:themeColor="text1"/>
          <w:lang w:val="vi-VN"/>
        </w:rPr>
        <w:t xml:space="preserve"> quy định của</w:t>
      </w:r>
      <w:r w:rsidRPr="00A651C9">
        <w:rPr>
          <w:rFonts w:eastAsia="Times New Roman"/>
          <w:color w:val="000000" w:themeColor="text1"/>
          <w:lang w:val="vi-VN"/>
        </w:rPr>
        <w:t xml:space="preserve"> Luật Ban hành văn bản quy phạm pháp luật ngày 19 tháng 02 năm 2025; Luật sửa đổi, bổ sung một số điều của Luật Ban hành văn bản quy phạm pháp luật ngày 25 tháng 6 năm 2025,</w:t>
      </w:r>
      <w:bookmarkStart w:id="2" w:name="_Hlk205991053"/>
      <w:bookmarkEnd w:id="1"/>
      <w:r w:rsidRPr="00A651C9">
        <w:rPr>
          <w:rFonts w:eastAsia="Times New Roman"/>
          <w:color w:val="000000" w:themeColor="text1"/>
          <w:lang w:val="vi-VN"/>
        </w:rPr>
        <w:t xml:space="preserve"> Ủy ban nhân dân (UBND) tỉnh kính trình Hội đồng nhân dân (HĐND) tỉnh dự thảo Nghị quyết </w:t>
      </w:r>
      <w:r w:rsidR="00E01024" w:rsidRPr="008015F4">
        <w:rPr>
          <w:rFonts w:eastAsia="Times New Roman"/>
          <w:color w:val="000000" w:themeColor="text1"/>
          <w:lang w:val="vi-VN"/>
        </w:rPr>
        <w:t>q</w:t>
      </w:r>
      <w:r w:rsidRPr="00A651C9">
        <w:rPr>
          <w:rFonts w:eastAsia="Times New Roman"/>
          <w:color w:val="000000" w:themeColor="text1"/>
          <w:lang w:val="vi-VN"/>
        </w:rPr>
        <w:t xml:space="preserve">uy định </w:t>
      </w:r>
      <w:bookmarkEnd w:id="2"/>
      <w:r w:rsidR="00E85664" w:rsidRPr="00E85664">
        <w:rPr>
          <w:rFonts w:eastAsia="Times New Roman"/>
          <w:color w:val="000000" w:themeColor="text1"/>
          <w:lang w:val="vi-VN"/>
        </w:rPr>
        <w:t>mức học bổng khuyến khích học tập đối với học sinh Trường Trung học phổ thông Chuyên tỉnh Cao Bằng</w:t>
      </w:r>
      <w:r w:rsidRPr="00E85664">
        <w:rPr>
          <w:rFonts w:eastAsia="Times New Roman"/>
          <w:color w:val="000000" w:themeColor="text1"/>
          <w:lang w:val="vi-VN"/>
        </w:rPr>
        <w:t>,</w:t>
      </w:r>
      <w:r w:rsidRPr="00A651C9">
        <w:rPr>
          <w:rFonts w:eastAsia="Times New Roman"/>
          <w:color w:val="000000" w:themeColor="text1"/>
          <w:lang w:val="vi-VN"/>
        </w:rPr>
        <w:t xml:space="preserve"> như sau:</w:t>
      </w:r>
    </w:p>
    <w:p w14:paraId="5B4456D6" w14:textId="77777777" w:rsidR="00CA1C48" w:rsidRPr="00A651C9" w:rsidRDefault="00CA1C48" w:rsidP="00940120">
      <w:pPr>
        <w:spacing w:after="120" w:line="245" w:lineRule="auto"/>
        <w:ind w:firstLine="567"/>
        <w:jc w:val="both"/>
        <w:rPr>
          <w:b/>
          <w:bCs/>
          <w:color w:val="000000" w:themeColor="text1"/>
          <w:lang w:val="vi-VN"/>
        </w:rPr>
      </w:pPr>
      <w:r w:rsidRPr="00A651C9">
        <w:rPr>
          <w:b/>
          <w:bCs/>
          <w:color w:val="000000" w:themeColor="text1"/>
          <w:lang w:val="vi-VN"/>
        </w:rPr>
        <w:t>I. SỰ CẦN THIẾT BAN HÀNH NGHỊ QUYẾT</w:t>
      </w:r>
    </w:p>
    <w:p w14:paraId="67C42B14" w14:textId="0EBA52AD" w:rsidR="00CA1C48" w:rsidRPr="00A651C9" w:rsidRDefault="00CA1C48" w:rsidP="00940120">
      <w:pPr>
        <w:spacing w:after="120" w:line="245" w:lineRule="auto"/>
        <w:ind w:firstLine="567"/>
        <w:rPr>
          <w:b/>
          <w:color w:val="000000" w:themeColor="text1"/>
          <w:lang w:val="vi-VN"/>
        </w:rPr>
      </w:pPr>
      <w:r w:rsidRPr="00A651C9">
        <w:rPr>
          <w:b/>
          <w:color w:val="000000" w:themeColor="text1"/>
          <w:lang w:val="vi-VN"/>
        </w:rPr>
        <w:t>1.</w:t>
      </w:r>
      <w:r w:rsidRPr="00A651C9">
        <w:rPr>
          <w:b/>
          <w:i/>
          <w:color w:val="000000" w:themeColor="text1"/>
          <w:lang w:val="vi-VN"/>
        </w:rPr>
        <w:t xml:space="preserve"> </w:t>
      </w:r>
      <w:r w:rsidRPr="00A651C9">
        <w:rPr>
          <w:b/>
          <w:color w:val="000000" w:themeColor="text1"/>
          <w:lang w:val="vi-VN"/>
        </w:rPr>
        <w:t>Cơ sở</w:t>
      </w:r>
      <w:r w:rsidR="006F3A96" w:rsidRPr="00A651C9">
        <w:rPr>
          <w:b/>
          <w:color w:val="000000" w:themeColor="text1"/>
          <w:lang w:val="vi-VN"/>
        </w:rPr>
        <w:t xml:space="preserve"> chính trị,</w:t>
      </w:r>
      <w:r w:rsidRPr="00A651C9">
        <w:rPr>
          <w:b/>
          <w:color w:val="000000" w:themeColor="text1"/>
          <w:lang w:val="vi-VN"/>
        </w:rPr>
        <w:t xml:space="preserve"> pháp lý </w:t>
      </w:r>
    </w:p>
    <w:p w14:paraId="6BB58836" w14:textId="77777777" w:rsidR="00CA1C48" w:rsidRPr="00A651C9" w:rsidRDefault="00CA1C48" w:rsidP="00940120">
      <w:pPr>
        <w:spacing w:after="120" w:line="245" w:lineRule="auto"/>
        <w:ind w:firstLine="567"/>
        <w:jc w:val="both"/>
        <w:rPr>
          <w:color w:val="000000" w:themeColor="text1"/>
          <w:lang w:val="vi-VN"/>
        </w:rPr>
      </w:pPr>
      <w:r w:rsidRPr="00A651C9">
        <w:rPr>
          <w:color w:val="000000" w:themeColor="text1"/>
          <w:lang w:val="vi-VN"/>
        </w:rPr>
        <w:t>- Luật Tổ chức chính quyền địa phương số 72/2025/QH15;</w:t>
      </w:r>
    </w:p>
    <w:p w14:paraId="2E3779AD" w14:textId="77777777" w:rsidR="00CA1C48" w:rsidRPr="00A651C9" w:rsidRDefault="00CA1C48" w:rsidP="00940120">
      <w:pPr>
        <w:spacing w:after="120" w:line="245" w:lineRule="auto"/>
        <w:ind w:firstLine="567"/>
        <w:jc w:val="both"/>
        <w:rPr>
          <w:color w:val="000000" w:themeColor="text1"/>
          <w:lang w:val="vi-VN"/>
        </w:rPr>
      </w:pPr>
      <w:r w:rsidRPr="00A651C9">
        <w:rPr>
          <w:color w:val="000000" w:themeColor="text1"/>
          <w:lang w:val="vi-VN"/>
        </w:rPr>
        <w:t>- Luật Ban hành văn bản quy phạm pháp luật số 64/2025/QH15 được sửa đổi, bổ sung bởi Luật số 87/2025/QH15;</w:t>
      </w:r>
    </w:p>
    <w:p w14:paraId="2143B7A5" w14:textId="5FA1762B" w:rsidR="00CA1C48" w:rsidRPr="00A651C9" w:rsidRDefault="00CA1C48" w:rsidP="00940120">
      <w:pPr>
        <w:spacing w:after="120" w:line="245" w:lineRule="auto"/>
        <w:ind w:firstLine="567"/>
        <w:jc w:val="both"/>
        <w:rPr>
          <w:color w:val="000000" w:themeColor="text1"/>
          <w:lang w:val="vi-VN"/>
        </w:rPr>
      </w:pPr>
      <w:r w:rsidRPr="00A651C9">
        <w:rPr>
          <w:color w:val="000000" w:themeColor="text1"/>
          <w:lang w:val="vi-VN"/>
        </w:rPr>
        <w:t xml:space="preserve">- </w:t>
      </w:r>
      <w:r w:rsidR="008015F4" w:rsidRPr="008015F4">
        <w:rPr>
          <w:color w:val="000000" w:themeColor="text1"/>
          <w:lang w:val="vi-VN"/>
        </w:rPr>
        <w:t>Luật Ngân sách nhà nước số 89/2025/QH15;</w:t>
      </w:r>
    </w:p>
    <w:p w14:paraId="3DE8E798" w14:textId="4AF0673F" w:rsidR="00CA1C48" w:rsidRPr="008015F4" w:rsidRDefault="00CA1C48" w:rsidP="00940120">
      <w:pPr>
        <w:spacing w:after="120" w:line="245" w:lineRule="auto"/>
        <w:ind w:firstLine="567"/>
        <w:jc w:val="both"/>
        <w:rPr>
          <w:lang w:val="vi-VN"/>
        </w:rPr>
      </w:pPr>
      <w:r w:rsidRPr="00127AA9">
        <w:rPr>
          <w:lang w:val="vi-VN"/>
        </w:rPr>
        <w:t>- Luật Giáo dục số</w:t>
      </w:r>
      <w:r w:rsidR="00DA0BC9">
        <w:rPr>
          <w:lang w:val="vi-VN"/>
        </w:rPr>
        <w:t xml:space="preserve"> 43/2019/QH14</w:t>
      </w:r>
      <w:r w:rsidR="00DA0BC9" w:rsidRPr="008015F4">
        <w:rPr>
          <w:lang w:val="vi-VN"/>
        </w:rPr>
        <w:t xml:space="preserve">, </w:t>
      </w:r>
      <w:r w:rsidR="00DA0BC9" w:rsidRPr="00DA0BC9">
        <w:rPr>
          <w:iCs/>
          <w:lang w:val="vi-VN"/>
        </w:rPr>
        <w:t>được sửa đổi, bổ sung bởi Luật số 123/2025/QH15</w:t>
      </w:r>
      <w:r w:rsidR="00DA0BC9" w:rsidRPr="008015F4">
        <w:rPr>
          <w:iCs/>
          <w:lang w:val="vi-VN"/>
        </w:rPr>
        <w:t>;</w:t>
      </w:r>
    </w:p>
    <w:p w14:paraId="2B0983F8" w14:textId="0A617541" w:rsidR="00CA1C48" w:rsidRPr="008015F4"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 xml:space="preserve">- </w:t>
      </w:r>
      <w:r w:rsidR="00E827B0" w:rsidRPr="00E827B0">
        <w:rPr>
          <w:color w:val="000000" w:themeColor="text1"/>
          <w:lang w:val="vi-VN"/>
        </w:rPr>
        <w:t>Nghị định số</w:t>
      </w:r>
      <w:r w:rsidR="00127AA9">
        <w:rPr>
          <w:color w:val="000000" w:themeColor="text1"/>
          <w:lang w:val="vi-VN"/>
        </w:rPr>
        <w:t xml:space="preserve"> 66/2026/NĐ-CP</w:t>
      </w:r>
      <w:r w:rsidR="00127AA9" w:rsidRPr="008015F4">
        <w:rPr>
          <w:color w:val="000000" w:themeColor="text1"/>
          <w:lang w:val="vi-VN"/>
        </w:rPr>
        <w:t xml:space="preserve"> ngày 02/3/2026 của Chính phủ quy định chi tiết một số điều của Luật Giáo dục.</w:t>
      </w:r>
    </w:p>
    <w:p w14:paraId="483E8FB1" w14:textId="0771EC30" w:rsidR="00CA1C48" w:rsidRDefault="00CA1C48" w:rsidP="00940120">
      <w:pPr>
        <w:spacing w:after="120" w:line="245" w:lineRule="auto"/>
        <w:ind w:firstLine="567"/>
        <w:rPr>
          <w:b/>
          <w:color w:val="000000" w:themeColor="text1"/>
          <w:lang w:val="vi-VN"/>
        </w:rPr>
      </w:pPr>
      <w:r w:rsidRPr="00A651C9">
        <w:rPr>
          <w:b/>
          <w:color w:val="000000" w:themeColor="text1"/>
          <w:lang w:val="vi-VN"/>
        </w:rPr>
        <w:t xml:space="preserve">2. </w:t>
      </w:r>
      <w:r w:rsidR="006F3A96" w:rsidRPr="00CB5868">
        <w:rPr>
          <w:b/>
          <w:color w:val="000000" w:themeColor="text1"/>
          <w:lang w:val="vi-VN"/>
        </w:rPr>
        <w:t>Cơ sở thực tiễn</w:t>
      </w:r>
    </w:p>
    <w:p w14:paraId="387E96F3" w14:textId="6F105FE1" w:rsidR="00127AA9" w:rsidRPr="00127AA9" w:rsidRDefault="00127AA9" w:rsidP="00127AA9">
      <w:pPr>
        <w:spacing w:after="120" w:line="245" w:lineRule="auto"/>
        <w:ind w:firstLine="567"/>
        <w:jc w:val="both"/>
        <w:rPr>
          <w:color w:val="000000" w:themeColor="text1"/>
          <w:lang w:val="vi-VN"/>
        </w:rPr>
      </w:pPr>
      <w:r w:rsidRPr="008015F4">
        <w:rPr>
          <w:color w:val="000000" w:themeColor="text1"/>
          <w:lang w:val="vi-VN"/>
        </w:rPr>
        <w:t>- T</w:t>
      </w:r>
      <w:r w:rsidRPr="00127AA9">
        <w:rPr>
          <w:color w:val="000000" w:themeColor="text1"/>
          <w:lang w:val="vi-VN"/>
        </w:rPr>
        <w:t>ại khoản 1 Điều 85</w:t>
      </w:r>
      <w:r w:rsidRPr="008015F4">
        <w:rPr>
          <w:color w:val="000000" w:themeColor="text1"/>
          <w:lang w:val="vi-VN"/>
        </w:rPr>
        <w:t xml:space="preserve"> Luật Giáo dục số 43/2019/QH14</w:t>
      </w:r>
      <w:r w:rsidRPr="00127AA9">
        <w:rPr>
          <w:color w:val="000000" w:themeColor="text1"/>
          <w:lang w:val="vi-VN"/>
        </w:rPr>
        <w:t xml:space="preserve"> quy định “Nhà nước có chính sách cấp học bổng khuyến khích học tập cho học sinh đạt kết quả học tập xuất sắc ở trường chuyên, trường năng khiếu quy định tại Điều 62 của Luật này và người học có kết quả học tập, rèn luyện từ loại khá trở lên ở cơ sở giáo dục nghề nghiệp, cơ sở giáo dục đại học; cấp học bổng chính sách cho sinh viên hệ cử tuyển, học sinh trường dự bị đại học, trường phổ thông dân tộc nội trú, người học trong cơ sở giáo dục nghề nghiệp dành cho thương binh, người khuyết tật”; khoản 5 Điều 85 quy định “Chính phủ quy định chi tiết Điều này”;</w:t>
      </w:r>
    </w:p>
    <w:p w14:paraId="04E78496" w14:textId="2FD71605" w:rsidR="00127AA9" w:rsidRDefault="00127AA9" w:rsidP="00127AA9">
      <w:pPr>
        <w:spacing w:after="120" w:line="245" w:lineRule="auto"/>
        <w:ind w:firstLine="567"/>
        <w:jc w:val="both"/>
        <w:rPr>
          <w:color w:val="000000" w:themeColor="text1"/>
          <w:lang w:val="it-IT"/>
        </w:rPr>
      </w:pPr>
      <w:r w:rsidRPr="00127AA9">
        <w:rPr>
          <w:color w:val="000000" w:themeColor="text1"/>
          <w:lang w:val="it-IT"/>
        </w:rPr>
        <w:t>- Căn cứ điểm a khoản 2 Điều 7 Nghị định số 66/2026/NĐ-CP</w:t>
      </w:r>
      <w:r w:rsidR="00DA0BC9">
        <w:rPr>
          <w:color w:val="000000" w:themeColor="text1"/>
          <w:lang w:val="it-IT"/>
        </w:rPr>
        <w:t xml:space="preserve"> ngày 02/3/2026 quy định</w:t>
      </w:r>
      <w:r w:rsidRPr="00127AA9">
        <w:rPr>
          <w:color w:val="000000" w:themeColor="text1"/>
          <w:lang w:val="it-IT"/>
        </w:rPr>
        <w:t xml:space="preserve"> </w:t>
      </w:r>
      <w:r w:rsidR="00DA0BC9" w:rsidRPr="00DA0BC9">
        <w:rPr>
          <w:color w:val="000000" w:themeColor="text1"/>
          <w:lang w:val="it-IT"/>
        </w:rPr>
        <w:t>“</w:t>
      </w:r>
      <w:r w:rsidRPr="00127AA9">
        <w:rPr>
          <w:color w:val="000000" w:themeColor="text1"/>
          <w:lang w:val="it-IT"/>
        </w:rPr>
        <w:t>mức học bổng cấp cho một học sinh trường chuyên, trường năng khiếu do Hội đồng nhân dân cấp tỉnh quyết định</w:t>
      </w:r>
      <w:r w:rsidR="00DA0BC9" w:rsidRPr="00DA0BC9">
        <w:rPr>
          <w:color w:val="000000" w:themeColor="text1"/>
          <w:lang w:val="it-IT"/>
        </w:rPr>
        <w:t>”</w:t>
      </w:r>
      <w:r w:rsidRPr="00127AA9">
        <w:rPr>
          <w:color w:val="000000" w:themeColor="text1"/>
          <w:lang w:val="it-IT"/>
        </w:rPr>
        <w:t>.</w:t>
      </w:r>
    </w:p>
    <w:p w14:paraId="34BB8B21" w14:textId="030090A6" w:rsidR="00127AA9" w:rsidRDefault="00127AA9" w:rsidP="00127AA9">
      <w:pPr>
        <w:spacing w:after="120" w:line="245" w:lineRule="auto"/>
        <w:ind w:firstLine="567"/>
        <w:jc w:val="both"/>
        <w:rPr>
          <w:color w:val="000000" w:themeColor="text1"/>
          <w:lang w:val="it-IT"/>
        </w:rPr>
      </w:pPr>
      <w:r w:rsidRPr="00127AA9">
        <w:rPr>
          <w:color w:val="000000" w:themeColor="text1"/>
          <w:lang w:val="it-IT"/>
        </w:rPr>
        <w:lastRenderedPageBreak/>
        <w:t>Từ các căn cứ nêu trên</w:t>
      </w:r>
      <w:r>
        <w:rPr>
          <w:color w:val="000000" w:themeColor="text1"/>
          <w:lang w:val="it-IT"/>
        </w:rPr>
        <w:t>, v</w:t>
      </w:r>
      <w:r w:rsidRPr="00127AA9">
        <w:rPr>
          <w:color w:val="000000" w:themeColor="text1"/>
          <w:lang w:val="it-IT"/>
        </w:rPr>
        <w:t xml:space="preserve">iệc ban hành Nghị quyết là thủ tục bắt buộc để HĐND tỉnh quy định mức chi cụ thể (đảm bảo không thấp hơn ba lần mức học phí làm căn cứ thực hiện miễn học phí đối với trường THPT công lập trên địa bàn tỉnh) nhằm tạo cơ sở pháp lý cấp học bổng cho </w:t>
      </w:r>
      <w:r>
        <w:rPr>
          <w:color w:val="000000" w:themeColor="text1"/>
          <w:lang w:val="it-IT"/>
        </w:rPr>
        <w:t>học sinh trường THPT Chuyên tỉnh Cao Bằng.</w:t>
      </w:r>
    </w:p>
    <w:p w14:paraId="3831C50E" w14:textId="783B3A65" w:rsidR="00CA1C48" w:rsidRPr="00A651C9" w:rsidRDefault="00CA1C48" w:rsidP="00940120">
      <w:pPr>
        <w:spacing w:after="120" w:line="245" w:lineRule="auto"/>
        <w:ind w:firstLine="567"/>
        <w:jc w:val="both"/>
        <w:rPr>
          <w:b/>
          <w:bCs/>
          <w:color w:val="000000" w:themeColor="text1"/>
          <w:lang w:val="vi-VN"/>
        </w:rPr>
      </w:pPr>
      <w:r w:rsidRPr="00A651C9">
        <w:rPr>
          <w:b/>
          <w:bCs/>
          <w:color w:val="000000" w:themeColor="text1"/>
          <w:lang w:val="vi-VN"/>
        </w:rPr>
        <w:t>II. MỤC ĐÍCH</w:t>
      </w:r>
      <w:r w:rsidR="006F3A96" w:rsidRPr="00A651C9">
        <w:rPr>
          <w:b/>
          <w:bCs/>
          <w:color w:val="000000" w:themeColor="text1"/>
          <w:lang w:val="vi-VN"/>
        </w:rPr>
        <w:t xml:space="preserve"> BAN HÀNH</w:t>
      </w:r>
      <w:r w:rsidRPr="00A651C9">
        <w:rPr>
          <w:b/>
          <w:bCs/>
          <w:color w:val="000000" w:themeColor="text1"/>
          <w:lang w:val="vi-VN"/>
        </w:rPr>
        <w:t>, QUAN ĐIỂM XÂY DỰNG</w:t>
      </w:r>
      <w:r w:rsidR="006F3A96" w:rsidRPr="00A651C9">
        <w:rPr>
          <w:b/>
          <w:bCs/>
          <w:color w:val="000000" w:themeColor="text1"/>
          <w:lang w:val="vi-VN"/>
        </w:rPr>
        <w:t xml:space="preserve"> DỰ THẢO</w:t>
      </w:r>
      <w:r w:rsidRPr="00A651C9">
        <w:rPr>
          <w:b/>
          <w:bCs/>
          <w:color w:val="000000" w:themeColor="text1"/>
          <w:lang w:val="vi-VN"/>
        </w:rPr>
        <w:t xml:space="preserve"> NGHỊ QUYẾT</w:t>
      </w:r>
    </w:p>
    <w:p w14:paraId="686182F3" w14:textId="271C9984" w:rsidR="00CA1C48" w:rsidRPr="00A651C9" w:rsidRDefault="00CA1C48" w:rsidP="00940120">
      <w:pPr>
        <w:autoSpaceDE w:val="0"/>
        <w:autoSpaceDN w:val="0"/>
        <w:adjustRightInd w:val="0"/>
        <w:spacing w:after="120" w:line="245" w:lineRule="auto"/>
        <w:ind w:firstLine="567"/>
        <w:jc w:val="both"/>
        <w:rPr>
          <w:b/>
          <w:bCs/>
          <w:color w:val="000000" w:themeColor="text1"/>
          <w:lang w:val="vi-VN"/>
        </w:rPr>
      </w:pPr>
      <w:r w:rsidRPr="00A651C9">
        <w:rPr>
          <w:b/>
          <w:bCs/>
          <w:color w:val="000000" w:themeColor="text1"/>
          <w:lang w:val="vi-VN"/>
        </w:rPr>
        <w:t>1. Mụ</w:t>
      </w:r>
      <w:r w:rsidR="006F3A96" w:rsidRPr="00A651C9">
        <w:rPr>
          <w:b/>
          <w:bCs/>
          <w:color w:val="000000" w:themeColor="text1"/>
          <w:lang w:val="vi-VN"/>
        </w:rPr>
        <w:t>c đích ban hành dự thảo Nghị quyết</w:t>
      </w:r>
    </w:p>
    <w:p w14:paraId="7FE98E72" w14:textId="5D63EA40" w:rsidR="00CA1C48" w:rsidRPr="00A651C9"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 xml:space="preserve">Việc ban hành Nghị quyết </w:t>
      </w:r>
      <w:r w:rsidR="00127AA9" w:rsidRPr="008015F4">
        <w:rPr>
          <w:color w:val="000000" w:themeColor="text1"/>
          <w:lang w:val="vi-VN"/>
        </w:rPr>
        <w:t>q</w:t>
      </w:r>
      <w:r w:rsidRPr="00A651C9">
        <w:rPr>
          <w:color w:val="000000" w:themeColor="text1"/>
          <w:lang w:val="vi-VN"/>
        </w:rPr>
        <w:t>uy định</w:t>
      </w:r>
      <w:r w:rsidR="00127AA9" w:rsidRPr="008015F4">
        <w:rPr>
          <w:color w:val="000000" w:themeColor="text1"/>
          <w:lang w:val="vi-VN"/>
        </w:rPr>
        <w:t xml:space="preserve"> mức</w:t>
      </w:r>
      <w:r w:rsidRPr="00A651C9">
        <w:rPr>
          <w:color w:val="000000" w:themeColor="text1"/>
          <w:lang w:val="vi-VN"/>
        </w:rPr>
        <w:t xml:space="preserve"> </w:t>
      </w:r>
      <w:r w:rsidR="00127AA9" w:rsidRPr="00127AA9">
        <w:rPr>
          <w:color w:val="000000" w:themeColor="text1"/>
          <w:lang w:val="vi-VN"/>
        </w:rPr>
        <w:t>học bổng khuyến khích học tập đối với học sinh Trường Trung học phổ thông Chuyên tỉnh Cao Bằng</w:t>
      </w:r>
      <w:r w:rsidRPr="00127AA9">
        <w:rPr>
          <w:color w:val="000000" w:themeColor="text1"/>
          <w:lang w:val="vi-VN"/>
        </w:rPr>
        <w:t xml:space="preserve"> </w:t>
      </w:r>
      <w:r w:rsidRPr="00A651C9">
        <w:rPr>
          <w:color w:val="000000" w:themeColor="text1"/>
          <w:lang w:val="vi-VN"/>
        </w:rPr>
        <w:t>nhằm:</w:t>
      </w:r>
    </w:p>
    <w:p w14:paraId="5D156494" w14:textId="4EA36A43" w:rsidR="004622C5" w:rsidRPr="008015F4"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 Thực hiện kịp thời chủ trương, chính sách của Đảng và Nhà nướ</w:t>
      </w:r>
      <w:r w:rsidR="00EE6AA9">
        <w:rPr>
          <w:color w:val="000000" w:themeColor="text1"/>
          <w:lang w:val="vi-VN"/>
        </w:rPr>
        <w:t>c</w:t>
      </w:r>
      <w:r w:rsidR="00EE6AA9" w:rsidRPr="008015F4">
        <w:rPr>
          <w:color w:val="000000" w:themeColor="text1"/>
          <w:lang w:val="vi-VN"/>
        </w:rPr>
        <w:t xml:space="preserve"> nhằm </w:t>
      </w:r>
      <w:r w:rsidR="00EE6AA9" w:rsidRPr="00EE6AA9">
        <w:rPr>
          <w:color w:val="000000" w:themeColor="text1"/>
          <w:lang w:val="vi-VN"/>
        </w:rPr>
        <w:t>động viên, khuyến khích học sinh nỗ lực học tập, rèn luyện; tạo điều kiện thu hút học sinh có năng lực học tập tố</w:t>
      </w:r>
      <w:r w:rsidR="00EE6AA9">
        <w:rPr>
          <w:color w:val="000000" w:themeColor="text1"/>
          <w:lang w:val="vi-VN"/>
        </w:rPr>
        <w:t>t</w:t>
      </w:r>
      <w:r w:rsidR="00EE6AA9" w:rsidRPr="008015F4">
        <w:rPr>
          <w:color w:val="000000" w:themeColor="text1"/>
          <w:lang w:val="vi-VN"/>
        </w:rPr>
        <w:t xml:space="preserve">, </w:t>
      </w:r>
      <w:r w:rsidR="00EE6AA9" w:rsidRPr="00EE6AA9">
        <w:rPr>
          <w:color w:val="000000" w:themeColor="text1"/>
          <w:lang w:val="vi-VN"/>
        </w:rPr>
        <w:t>góp phần nâng cao chất lượng giáo dục mũi nhọn, từng bước đáp ứng yêu cầu phát triển nguồn nhân lực của tỉnh trong giai đoạn hiện nay.</w:t>
      </w:r>
    </w:p>
    <w:p w14:paraId="3C9CE498" w14:textId="7FF7DB70" w:rsidR="00CA1C48" w:rsidRPr="008015F4" w:rsidRDefault="00CA1C48" w:rsidP="004622C5">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 xml:space="preserve">- Làm căn cứ pháp lý </w:t>
      </w:r>
      <w:r w:rsidR="004622C5" w:rsidRPr="008015F4">
        <w:rPr>
          <w:color w:val="000000" w:themeColor="text1"/>
          <w:lang w:val="vi-VN"/>
        </w:rPr>
        <w:t xml:space="preserve">để </w:t>
      </w:r>
      <w:r w:rsidR="004622C5" w:rsidRPr="004622C5">
        <w:rPr>
          <w:color w:val="000000" w:themeColor="text1"/>
          <w:lang w:val="vi-VN"/>
        </w:rPr>
        <w:t>cấp học bổng khuyến khích học tập đối với học sinh Trường Trung học phổ thông Chuyên tỉnh Cao Bằng</w:t>
      </w:r>
      <w:r w:rsidR="004622C5" w:rsidRPr="008015F4">
        <w:rPr>
          <w:color w:val="000000" w:themeColor="text1"/>
          <w:lang w:val="vi-VN"/>
        </w:rPr>
        <w:t>.</w:t>
      </w:r>
    </w:p>
    <w:p w14:paraId="69FA6E63" w14:textId="76B116FB" w:rsidR="00CA1C48" w:rsidRPr="00A651C9" w:rsidRDefault="00CA1C48" w:rsidP="00940120">
      <w:pPr>
        <w:autoSpaceDE w:val="0"/>
        <w:autoSpaceDN w:val="0"/>
        <w:adjustRightInd w:val="0"/>
        <w:spacing w:after="120" w:line="245" w:lineRule="auto"/>
        <w:ind w:firstLine="567"/>
        <w:jc w:val="both"/>
        <w:rPr>
          <w:b/>
          <w:bCs/>
          <w:color w:val="000000" w:themeColor="text1"/>
          <w:lang w:val="vi-VN"/>
        </w:rPr>
      </w:pPr>
      <w:r w:rsidRPr="00A651C9">
        <w:rPr>
          <w:b/>
          <w:bCs/>
          <w:color w:val="000000" w:themeColor="text1"/>
          <w:lang w:val="vi-VN"/>
        </w:rPr>
        <w:t xml:space="preserve">2. Quan điểm xây dựng </w:t>
      </w:r>
      <w:r w:rsidR="006F3A96" w:rsidRPr="00A651C9">
        <w:rPr>
          <w:b/>
          <w:bCs/>
          <w:color w:val="000000" w:themeColor="text1"/>
          <w:lang w:val="vi-VN"/>
        </w:rPr>
        <w:t xml:space="preserve">dự thảo </w:t>
      </w:r>
      <w:r w:rsidRPr="00A651C9">
        <w:rPr>
          <w:b/>
          <w:bCs/>
          <w:color w:val="000000" w:themeColor="text1"/>
          <w:lang w:val="vi-VN"/>
        </w:rPr>
        <w:t>Nghị quyết</w:t>
      </w:r>
    </w:p>
    <w:p w14:paraId="4769BDA2" w14:textId="4BCA036D" w:rsidR="00CA1C48" w:rsidRPr="008015F4" w:rsidRDefault="00CA1C48" w:rsidP="00DE56C1">
      <w:pPr>
        <w:autoSpaceDE w:val="0"/>
        <w:autoSpaceDN w:val="0"/>
        <w:adjustRightInd w:val="0"/>
        <w:spacing w:after="120" w:line="245" w:lineRule="auto"/>
        <w:ind w:firstLine="567"/>
        <w:jc w:val="both"/>
        <w:rPr>
          <w:color w:val="000000" w:themeColor="text1"/>
          <w:lang w:val="vi-VN"/>
        </w:rPr>
      </w:pPr>
      <w:r w:rsidRPr="00A651C9">
        <w:rPr>
          <w:bCs/>
          <w:color w:val="000000" w:themeColor="text1"/>
          <w:lang w:val="vi-VN"/>
        </w:rPr>
        <w:t xml:space="preserve">- </w:t>
      </w:r>
      <w:r w:rsidRPr="00A651C9">
        <w:rPr>
          <w:color w:val="000000" w:themeColor="text1"/>
          <w:lang w:val="vi-VN"/>
        </w:rPr>
        <w:t xml:space="preserve">Việc xây dựng Nghị quyết được đặt trên cơ sở tuân thủ đầy đủ quy định của pháp luật, phù hợp với </w:t>
      </w:r>
      <w:r w:rsidR="00DA0BC9" w:rsidRPr="008015F4">
        <w:rPr>
          <w:color w:val="000000" w:themeColor="text1"/>
          <w:lang w:val="vi-VN"/>
        </w:rPr>
        <w:t xml:space="preserve">Luật Giáo dục số 43/2019/QH14, được sửa đổi, bổ sung bởi Luật số 123/2025/QH15, Nghị định số </w:t>
      </w:r>
      <w:r w:rsidR="00DE56C1" w:rsidRPr="008015F4">
        <w:rPr>
          <w:color w:val="000000" w:themeColor="text1"/>
          <w:lang w:val="vi-VN"/>
        </w:rPr>
        <w:t>66/2026/NĐ-CP.</w:t>
      </w:r>
    </w:p>
    <w:p w14:paraId="3E9CB862" w14:textId="77FF0C40" w:rsidR="00CA1C48" w:rsidRPr="00DE56C1"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spacing w:val="-8"/>
          <w:lang w:val="vi-VN"/>
        </w:rPr>
        <w:t>-</w:t>
      </w:r>
      <w:r w:rsidRPr="00A651C9">
        <w:rPr>
          <w:b/>
          <w:color w:val="000000" w:themeColor="text1"/>
          <w:spacing w:val="-8"/>
          <w:lang w:val="vi-VN"/>
        </w:rPr>
        <w:t xml:space="preserve"> </w:t>
      </w:r>
      <w:r w:rsidRPr="00DE56C1">
        <w:rPr>
          <w:color w:val="000000" w:themeColor="text1"/>
          <w:lang w:val="vi-VN"/>
        </w:rPr>
        <w:t xml:space="preserve">Mức </w:t>
      </w:r>
      <w:r w:rsidR="00DE56C1" w:rsidRPr="008015F4">
        <w:rPr>
          <w:color w:val="000000" w:themeColor="text1"/>
          <w:lang w:val="vi-VN"/>
        </w:rPr>
        <w:t>học bổng</w:t>
      </w:r>
      <w:r w:rsidRPr="00DE56C1">
        <w:rPr>
          <w:color w:val="000000" w:themeColor="text1"/>
          <w:lang w:val="vi-VN"/>
        </w:rPr>
        <w:t xml:space="preserve"> được xác đị</w:t>
      </w:r>
      <w:r w:rsidR="00DE56C1">
        <w:rPr>
          <w:color w:val="000000" w:themeColor="text1"/>
          <w:lang w:val="vi-VN"/>
        </w:rPr>
        <w:t>nh</w:t>
      </w:r>
      <w:r w:rsidR="00DE56C1" w:rsidRPr="00DE56C1">
        <w:rPr>
          <w:color w:val="000000" w:themeColor="text1"/>
          <w:lang w:val="vi-VN"/>
        </w:rPr>
        <w:t xml:space="preserve"> bằng hệ số nhân với mức thu học phí làm căn cứ thực hiện chính sách miễn, giảm học phí </w:t>
      </w:r>
      <w:r w:rsidR="008015F4" w:rsidRPr="00DE56C1">
        <w:rPr>
          <w:color w:val="000000" w:themeColor="text1"/>
          <w:lang w:val="vi-VN"/>
        </w:rPr>
        <w:t xml:space="preserve">hiện hành </w:t>
      </w:r>
      <w:r w:rsidR="00DE56C1" w:rsidRPr="00DE56C1">
        <w:rPr>
          <w:color w:val="000000" w:themeColor="text1"/>
          <w:lang w:val="vi-VN"/>
        </w:rPr>
        <w:t xml:space="preserve">đối với trường trung học phổ thông công lập </w:t>
      </w:r>
      <w:r w:rsidR="008015F4" w:rsidRPr="008015F4">
        <w:rPr>
          <w:color w:val="000000" w:themeColor="text1"/>
          <w:lang w:val="vi-VN"/>
        </w:rPr>
        <w:t>trên địa bàn các</w:t>
      </w:r>
      <w:r w:rsidR="00DE56C1" w:rsidRPr="00DE56C1">
        <w:rPr>
          <w:color w:val="000000" w:themeColor="text1"/>
          <w:lang w:val="vi-VN"/>
        </w:rPr>
        <w:t xml:space="preserve"> phường </w:t>
      </w:r>
      <w:r w:rsidR="008015F4" w:rsidRPr="008015F4">
        <w:rPr>
          <w:color w:val="000000" w:themeColor="text1"/>
          <w:lang w:val="vi-VN"/>
        </w:rPr>
        <w:t>của</w:t>
      </w:r>
      <w:r w:rsidR="00DE56C1" w:rsidRPr="00DE56C1">
        <w:rPr>
          <w:color w:val="000000" w:themeColor="text1"/>
          <w:lang w:val="vi-VN"/>
        </w:rPr>
        <w:t xml:space="preserve"> tỉnh Cao Bằng </w:t>
      </w:r>
      <w:r w:rsidRPr="00DE56C1">
        <w:rPr>
          <w:color w:val="000000" w:themeColor="text1"/>
          <w:lang w:val="vi-VN"/>
        </w:rPr>
        <w:t>quy định tại</w:t>
      </w:r>
      <w:r w:rsidR="00DE56C1" w:rsidRPr="008015F4">
        <w:rPr>
          <w:color w:val="000000" w:themeColor="text1"/>
          <w:lang w:val="vi-VN"/>
        </w:rPr>
        <w:t xml:space="preserve"> tiết a</w:t>
      </w:r>
      <w:r w:rsidRPr="00DE56C1">
        <w:rPr>
          <w:color w:val="000000" w:themeColor="text1"/>
          <w:lang w:val="vi-VN"/>
        </w:rPr>
        <w:t xml:space="preserve"> khoản 2, Điề</w:t>
      </w:r>
      <w:r w:rsidR="00DE56C1">
        <w:rPr>
          <w:color w:val="000000" w:themeColor="text1"/>
          <w:lang w:val="vi-VN"/>
        </w:rPr>
        <w:t xml:space="preserve">u </w:t>
      </w:r>
      <w:r w:rsidR="00DE56C1" w:rsidRPr="008015F4">
        <w:rPr>
          <w:color w:val="000000" w:themeColor="text1"/>
          <w:lang w:val="vi-VN"/>
        </w:rPr>
        <w:t>7</w:t>
      </w:r>
      <w:r w:rsidRPr="00DE56C1">
        <w:rPr>
          <w:color w:val="000000" w:themeColor="text1"/>
          <w:lang w:val="vi-VN"/>
        </w:rPr>
        <w:t xml:space="preserve">, Nghị định số </w:t>
      </w:r>
      <w:r w:rsidR="00DE56C1" w:rsidRPr="00DE56C1">
        <w:rPr>
          <w:color w:val="000000" w:themeColor="text1"/>
          <w:lang w:val="vi-VN"/>
        </w:rPr>
        <w:t>66/2026/NĐ-CP</w:t>
      </w:r>
      <w:r w:rsidRPr="00DE56C1">
        <w:rPr>
          <w:color w:val="000000" w:themeColor="text1"/>
          <w:lang w:val="vi-VN"/>
        </w:rPr>
        <w:t xml:space="preserve"> gắn với thực tiễn kinh tế - xã hội của địa phương; </w:t>
      </w:r>
      <w:r w:rsidR="00BA0BC6" w:rsidRPr="00BA0BC6">
        <w:rPr>
          <w:color w:val="000000" w:themeColor="text1"/>
          <w:lang w:val="vi-VN"/>
        </w:rPr>
        <w:t>nhằm bảo đảm tính ổn đị</w:t>
      </w:r>
      <w:r w:rsidR="00BA0BC6">
        <w:rPr>
          <w:color w:val="000000" w:themeColor="text1"/>
          <w:lang w:val="vi-VN"/>
        </w:rPr>
        <w:t>nh</w:t>
      </w:r>
      <w:r w:rsidR="00BA0BC6" w:rsidRPr="008015F4">
        <w:rPr>
          <w:color w:val="000000" w:themeColor="text1"/>
          <w:lang w:val="vi-VN"/>
        </w:rPr>
        <w:t>, l</w:t>
      </w:r>
      <w:r w:rsidR="00BA0BC6" w:rsidRPr="00BA0BC6">
        <w:rPr>
          <w:color w:val="000000" w:themeColor="text1"/>
          <w:lang w:val="vi-VN"/>
        </w:rPr>
        <w:t xml:space="preserve">âu dài của </w:t>
      </w:r>
      <w:r w:rsidR="00BA0BC6" w:rsidRPr="008015F4">
        <w:rPr>
          <w:color w:val="000000" w:themeColor="text1"/>
          <w:lang w:val="vi-VN"/>
        </w:rPr>
        <w:t>Nghị quyết</w:t>
      </w:r>
      <w:r w:rsidR="00BA0BC6" w:rsidRPr="00BA0BC6">
        <w:rPr>
          <w:color w:val="000000" w:themeColor="text1"/>
          <w:lang w:val="vi-VN"/>
        </w:rPr>
        <w:t xml:space="preserve"> </w:t>
      </w:r>
      <w:r w:rsidRPr="00DE56C1">
        <w:rPr>
          <w:color w:val="000000" w:themeColor="text1"/>
          <w:lang w:val="vi-VN"/>
        </w:rPr>
        <w:t>và khả năng cân đối ngân sách Nhà nước.</w:t>
      </w:r>
    </w:p>
    <w:p w14:paraId="2E5C091B" w14:textId="7A4321B1" w:rsidR="00CA1C48" w:rsidRPr="008015F4" w:rsidRDefault="009876EF" w:rsidP="00940120">
      <w:pPr>
        <w:autoSpaceDE w:val="0"/>
        <w:autoSpaceDN w:val="0"/>
        <w:adjustRightInd w:val="0"/>
        <w:spacing w:after="120" w:line="245" w:lineRule="auto"/>
        <w:ind w:firstLine="567"/>
        <w:jc w:val="both"/>
        <w:rPr>
          <w:color w:val="000000" w:themeColor="text1"/>
          <w:lang w:val="vi-VN"/>
        </w:rPr>
      </w:pPr>
      <w:r w:rsidRPr="00A651C9">
        <w:rPr>
          <w:bCs/>
          <w:color w:val="000000" w:themeColor="text1"/>
          <w:lang w:val="vi-VN"/>
        </w:rPr>
        <w:t>-</w:t>
      </w:r>
      <w:r w:rsidR="00CA1C48" w:rsidRPr="00A651C9">
        <w:rPr>
          <w:bCs/>
          <w:color w:val="000000" w:themeColor="text1"/>
          <w:lang w:val="vi-VN"/>
        </w:rPr>
        <w:t xml:space="preserve"> Xây dựng và ban hành Nghị quyết </w:t>
      </w:r>
      <w:r w:rsidR="00CA1C48" w:rsidRPr="00A651C9">
        <w:rPr>
          <w:color w:val="000000" w:themeColor="text1"/>
          <w:lang w:val="vi-VN"/>
        </w:rPr>
        <w:t xml:space="preserve">về chính sách </w:t>
      </w:r>
      <w:r w:rsidR="0071562A" w:rsidRPr="0071562A">
        <w:rPr>
          <w:color w:val="000000" w:themeColor="text1"/>
          <w:lang w:val="vi-VN"/>
        </w:rPr>
        <w:t>quy định mức học bổng khuyến khích học tập đối với học sinh Trường Trung học phổ thông Chuyên tỉnh Cao Bằng</w:t>
      </w:r>
      <w:r w:rsidR="00CA1C48" w:rsidRPr="00A651C9">
        <w:rPr>
          <w:color w:val="000000" w:themeColor="text1"/>
          <w:lang w:val="vi-VN"/>
        </w:rPr>
        <w:t xml:space="preserve"> kịp thời thể hiện sự quan tâm của </w:t>
      </w:r>
      <w:r w:rsidRPr="00A651C9">
        <w:rPr>
          <w:color w:val="000000" w:themeColor="text1"/>
          <w:lang w:val="vi-VN"/>
        </w:rPr>
        <w:t>Đ</w:t>
      </w:r>
      <w:r w:rsidR="00CA1C48" w:rsidRPr="00A651C9">
        <w:rPr>
          <w:color w:val="000000" w:themeColor="text1"/>
          <w:lang w:val="vi-VN"/>
        </w:rPr>
        <w:t xml:space="preserve">ảng, </w:t>
      </w:r>
      <w:r w:rsidRPr="00A651C9">
        <w:rPr>
          <w:color w:val="000000" w:themeColor="text1"/>
          <w:lang w:val="vi-VN"/>
        </w:rPr>
        <w:t>N</w:t>
      </w:r>
      <w:r w:rsidR="00CA1C48" w:rsidRPr="00A651C9">
        <w:rPr>
          <w:color w:val="000000" w:themeColor="text1"/>
          <w:lang w:val="vi-VN"/>
        </w:rPr>
        <w:t>hà nước và của tỉnh đối với sự nghiệp giáo dụ</w:t>
      </w:r>
      <w:r w:rsidR="0071562A">
        <w:rPr>
          <w:color w:val="000000" w:themeColor="text1"/>
          <w:lang w:val="vi-VN"/>
        </w:rPr>
        <w:t>c</w:t>
      </w:r>
      <w:r w:rsidR="0071562A" w:rsidRPr="008015F4">
        <w:rPr>
          <w:color w:val="000000" w:themeColor="text1"/>
          <w:lang w:val="vi-VN"/>
        </w:rPr>
        <w:t>,</w:t>
      </w:r>
    </w:p>
    <w:p w14:paraId="28A3CFF5" w14:textId="49DC99AA" w:rsidR="00CA1C48" w:rsidRPr="00A651C9" w:rsidRDefault="00CA1C48" w:rsidP="00940120">
      <w:pPr>
        <w:autoSpaceDE w:val="0"/>
        <w:autoSpaceDN w:val="0"/>
        <w:adjustRightInd w:val="0"/>
        <w:spacing w:after="120" w:line="245" w:lineRule="auto"/>
        <w:ind w:firstLine="567"/>
        <w:jc w:val="both"/>
        <w:rPr>
          <w:b/>
          <w:color w:val="000000" w:themeColor="text1"/>
          <w:lang w:val="vi-VN"/>
        </w:rPr>
      </w:pPr>
      <w:r w:rsidRPr="00E01024">
        <w:rPr>
          <w:b/>
          <w:color w:val="000000" w:themeColor="text1"/>
          <w:lang w:val="vi-VN"/>
        </w:rPr>
        <w:t>I</w:t>
      </w:r>
      <w:r w:rsidR="00EB66D6" w:rsidRPr="00E01024">
        <w:rPr>
          <w:b/>
          <w:color w:val="000000" w:themeColor="text1"/>
          <w:lang w:val="vi-VN"/>
        </w:rPr>
        <w:t>II</w:t>
      </w:r>
      <w:r w:rsidRPr="00E01024">
        <w:rPr>
          <w:b/>
          <w:color w:val="000000" w:themeColor="text1"/>
          <w:lang w:val="vi-VN"/>
        </w:rPr>
        <w:t>. QUÁ TRÌNH XÂY DỰNG DỰ THẢO NGHỊ QUYẾT</w:t>
      </w:r>
    </w:p>
    <w:p w14:paraId="2F6DB6A8" w14:textId="647B403E" w:rsidR="00CA1C48" w:rsidRPr="00A651C9"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Dự thảo Nghị quyết này được thực hiện theo trình</w:t>
      </w:r>
      <w:r w:rsidR="00422880" w:rsidRPr="00A651C9">
        <w:rPr>
          <w:color w:val="000000" w:themeColor="text1"/>
          <w:lang w:val="vi-VN"/>
        </w:rPr>
        <w:t xml:space="preserve"> tự</w:t>
      </w:r>
      <w:r w:rsidRPr="00A651C9">
        <w:rPr>
          <w:color w:val="000000" w:themeColor="text1"/>
          <w:lang w:val="vi-VN"/>
        </w:rPr>
        <w:t xml:space="preserve">, thủ tục </w:t>
      </w:r>
      <w:r w:rsidR="00422880" w:rsidRPr="00A651C9">
        <w:rPr>
          <w:color w:val="000000" w:themeColor="text1"/>
          <w:lang w:val="vi-VN"/>
        </w:rPr>
        <w:t xml:space="preserve">quy định tại </w:t>
      </w:r>
      <w:r w:rsidR="00410C35" w:rsidRPr="00410C35">
        <w:rPr>
          <w:color w:val="000000" w:themeColor="text1"/>
          <w:lang w:val="vi-VN"/>
        </w:rPr>
        <w:t>Luật số 64/2025/QH (được sửa đổi bổ sung bởi Luật số</w:t>
      </w:r>
      <w:r w:rsidR="00410C35">
        <w:rPr>
          <w:color w:val="000000" w:themeColor="text1"/>
          <w:lang w:val="vi-VN"/>
        </w:rPr>
        <w:t xml:space="preserve"> 87/2025/QH 15)</w:t>
      </w:r>
      <w:r w:rsidR="00410C35" w:rsidRPr="008015F4">
        <w:rPr>
          <w:color w:val="000000" w:themeColor="text1"/>
          <w:lang w:val="vi-VN"/>
        </w:rPr>
        <w:t>, Mục 2, Chương II (từ Điều 42 đến 48) Nghị định số 78/2025/NĐ-CP ngày 01/4/2025 (được sửa đổi bổi sung bởi</w:t>
      </w:r>
      <w:r w:rsidR="00422880" w:rsidRPr="00A651C9">
        <w:rPr>
          <w:color w:val="000000" w:themeColor="text1"/>
          <w:lang w:val="vi-VN"/>
        </w:rPr>
        <w:t xml:space="preserve"> Nghị định số 187/2025/NĐ-CP ngày 01/7/2025 của Chính phủ</w:t>
      </w:r>
      <w:r w:rsidR="00410C35" w:rsidRPr="008015F4">
        <w:rPr>
          <w:color w:val="000000" w:themeColor="text1"/>
          <w:lang w:val="vi-VN"/>
        </w:rPr>
        <w:t>)</w:t>
      </w:r>
      <w:r w:rsidRPr="00A651C9">
        <w:rPr>
          <w:color w:val="000000" w:themeColor="text1"/>
          <w:lang w:val="vi-VN"/>
        </w:rPr>
        <w:t>, cụ thể</w:t>
      </w:r>
      <w:r w:rsidR="00422880" w:rsidRPr="00A651C9">
        <w:rPr>
          <w:color w:val="000000" w:themeColor="text1"/>
          <w:lang w:val="vi-VN"/>
        </w:rPr>
        <w:t xml:space="preserve"> như sau</w:t>
      </w:r>
      <w:r w:rsidRPr="00A651C9">
        <w:rPr>
          <w:color w:val="000000" w:themeColor="text1"/>
          <w:lang w:val="vi-VN"/>
        </w:rPr>
        <w:t>:</w:t>
      </w:r>
    </w:p>
    <w:p w14:paraId="7F5CD161" w14:textId="1E7198BF" w:rsidR="00053AE1" w:rsidRPr="008015F4"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 xml:space="preserve">1. Thực hiện </w:t>
      </w:r>
      <w:r w:rsidR="00053AE1" w:rsidRPr="008015F4">
        <w:rPr>
          <w:color w:val="000000" w:themeColor="text1"/>
          <w:lang w:val="vi-VN"/>
        </w:rPr>
        <w:t xml:space="preserve">Thông báo số 136/TB-HĐND ngày 04/5/2026 của HĐND tỉnh về thời gian, nội dung, chương trình và phân công chuẩn bị Kỳ họp thường lệ giữa </w:t>
      </w:r>
      <w:r w:rsidR="00053AE1" w:rsidRPr="008015F4">
        <w:rPr>
          <w:color w:val="000000" w:themeColor="text1"/>
          <w:lang w:val="vi-VN"/>
        </w:rPr>
        <w:lastRenderedPageBreak/>
        <w:t>năm 2026 Hội đồng nhân dân tỉnh Cao Bằng khóa XVIII, nhiệm kỳ 2026 - 2031, Thông báo số 182/TB-VP ngày 28/4/2026 của Văn phòng Đoàn ĐBQH và HĐND tỉnh về kết luận của đồng chí Chủ tịch HĐND tỉnh tại Phiên họp Thường trực HĐND tỉ</w:t>
      </w:r>
      <w:r w:rsidR="005D2B34" w:rsidRPr="008015F4">
        <w:rPr>
          <w:color w:val="000000" w:themeColor="text1"/>
          <w:lang w:val="vi-VN"/>
        </w:rPr>
        <w:t>nh tháng 4/2026.</w:t>
      </w:r>
      <w:r w:rsidR="00053AE1" w:rsidRPr="008015F4">
        <w:rPr>
          <w:color w:val="FF0000"/>
          <w:lang w:val="vi-VN"/>
        </w:rPr>
        <w:t xml:space="preserve"> </w:t>
      </w:r>
    </w:p>
    <w:p w14:paraId="2258FCB7" w14:textId="1492D37E" w:rsidR="00CA1C48" w:rsidRPr="00053AE1" w:rsidRDefault="00CA1C48" w:rsidP="00053AE1">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 xml:space="preserve">2. Sở Giáo dục và Đào tạo (GDĐT) đã xây dựng dự thảo </w:t>
      </w:r>
      <w:r w:rsidR="00053AE1" w:rsidRPr="00053AE1">
        <w:rPr>
          <w:color w:val="000000" w:themeColor="text1"/>
          <w:lang w:val="vi-VN"/>
        </w:rPr>
        <w:t>Nghị quyết của Hội đồng nhân dân tỉnh quy định mức học bổng khuyến khích học tập đối với học sinh Trường Trung học phổ thông Chuyên tỉnh Cao Bằng</w:t>
      </w:r>
    </w:p>
    <w:p w14:paraId="4AE3AB22" w14:textId="0E85E0E0" w:rsidR="00CA1C48" w:rsidRPr="00A651C9" w:rsidRDefault="00CA1C48" w:rsidP="00940120">
      <w:pPr>
        <w:autoSpaceDE w:val="0"/>
        <w:autoSpaceDN w:val="0"/>
        <w:adjustRightInd w:val="0"/>
        <w:spacing w:after="120" w:line="245" w:lineRule="auto"/>
        <w:ind w:firstLine="567"/>
        <w:jc w:val="both"/>
        <w:rPr>
          <w:bCs/>
          <w:color w:val="000000" w:themeColor="text1"/>
          <w:lang w:val="vi-VN"/>
        </w:rPr>
      </w:pPr>
      <w:r w:rsidRPr="00A651C9">
        <w:rPr>
          <w:bCs/>
          <w:color w:val="000000" w:themeColor="text1"/>
          <w:lang w:val="vi-VN"/>
        </w:rPr>
        <w:t>3. Sở GDĐT ban hành Công văn số</w:t>
      </w:r>
      <w:r w:rsidR="00BA79B6" w:rsidRPr="00A651C9">
        <w:rPr>
          <w:bCs/>
          <w:color w:val="000000" w:themeColor="text1"/>
          <w:lang w:val="vi-VN"/>
        </w:rPr>
        <w:t xml:space="preserve"> </w:t>
      </w:r>
      <w:r w:rsidR="00053AE1" w:rsidRPr="008015F4">
        <w:rPr>
          <w:bCs/>
          <w:color w:val="000000" w:themeColor="text1"/>
          <w:lang w:val="vi-VN"/>
        </w:rPr>
        <w:t>…</w:t>
      </w:r>
      <w:r w:rsidR="00BA79B6" w:rsidRPr="00A651C9">
        <w:rPr>
          <w:bCs/>
          <w:color w:val="000000" w:themeColor="text1"/>
          <w:lang w:val="vi-VN"/>
        </w:rPr>
        <w:t xml:space="preserve">/SGDĐT-KH ngày </w:t>
      </w:r>
      <w:r w:rsidR="00053AE1" w:rsidRPr="008015F4">
        <w:rPr>
          <w:bCs/>
          <w:color w:val="000000" w:themeColor="text1"/>
          <w:lang w:val="vi-VN"/>
        </w:rPr>
        <w:t>…/5/2026</w:t>
      </w:r>
      <w:r w:rsidRPr="00A651C9">
        <w:rPr>
          <w:bCs/>
          <w:color w:val="000000" w:themeColor="text1"/>
          <w:lang w:val="vi-VN"/>
        </w:rPr>
        <w:t xml:space="preserve"> xin ý kiến các cơ quan, tổ chức, đơn vị liên quan.</w:t>
      </w:r>
    </w:p>
    <w:p w14:paraId="1B29091A" w14:textId="77777777" w:rsidR="00CA1C48" w:rsidRPr="00053AE1" w:rsidRDefault="00CA1C48" w:rsidP="00940120">
      <w:pPr>
        <w:autoSpaceDE w:val="0"/>
        <w:autoSpaceDN w:val="0"/>
        <w:adjustRightInd w:val="0"/>
        <w:spacing w:after="120" w:line="245" w:lineRule="auto"/>
        <w:ind w:firstLine="567"/>
        <w:jc w:val="both"/>
        <w:rPr>
          <w:bCs/>
          <w:color w:val="000000" w:themeColor="text1"/>
          <w:lang w:val="vi-VN"/>
        </w:rPr>
      </w:pPr>
      <w:r w:rsidRPr="00053AE1">
        <w:rPr>
          <w:bCs/>
          <w:color w:val="000000" w:themeColor="text1"/>
          <w:lang w:val="vi-VN"/>
        </w:rPr>
        <w:t>4. Trên cơ sở ý kiến góp ý của các cơ quan, tổ chức, đơn vị liên quan, Sở GDĐT đã hoàn thiện dự thảo Nghị quyết, dự thảo Tờ trình gửi Sở Tư pháp thẩm định.</w:t>
      </w:r>
    </w:p>
    <w:p w14:paraId="104EE471" w14:textId="6C4EF9EC" w:rsidR="00CA1C48" w:rsidRDefault="00CA1C48" w:rsidP="00940120">
      <w:pPr>
        <w:autoSpaceDE w:val="0"/>
        <w:autoSpaceDN w:val="0"/>
        <w:adjustRightInd w:val="0"/>
        <w:spacing w:after="120" w:line="245" w:lineRule="auto"/>
        <w:ind w:firstLine="567"/>
        <w:jc w:val="both"/>
        <w:rPr>
          <w:bCs/>
          <w:color w:val="000000" w:themeColor="text1"/>
          <w:lang w:val="vi-VN"/>
        </w:rPr>
      </w:pPr>
      <w:r w:rsidRPr="00A651C9">
        <w:rPr>
          <w:bCs/>
          <w:color w:val="000000" w:themeColor="text1"/>
          <w:lang w:val="vi-VN"/>
        </w:rPr>
        <w:t xml:space="preserve">5. Tiếp thu ý kiến thẩm định của Sở Tư pháp tại </w:t>
      </w:r>
      <w:r w:rsidR="00EB66D6" w:rsidRPr="00A651C9">
        <w:rPr>
          <w:bCs/>
          <w:color w:val="000000" w:themeColor="text1"/>
          <w:lang w:val="vi-VN"/>
        </w:rPr>
        <w:t xml:space="preserve">Báo cáo </w:t>
      </w:r>
      <w:r w:rsidRPr="00A651C9">
        <w:rPr>
          <w:bCs/>
          <w:color w:val="000000" w:themeColor="text1"/>
          <w:lang w:val="vi-VN"/>
        </w:rPr>
        <w:t>số</w:t>
      </w:r>
      <w:r w:rsidR="00EB66D6" w:rsidRPr="00A651C9">
        <w:rPr>
          <w:bCs/>
          <w:color w:val="000000" w:themeColor="text1"/>
          <w:lang w:val="vi-VN"/>
        </w:rPr>
        <w:t xml:space="preserve"> </w:t>
      </w:r>
      <w:r w:rsidR="00053AE1" w:rsidRPr="008015F4">
        <w:rPr>
          <w:bCs/>
          <w:color w:val="000000" w:themeColor="text1"/>
          <w:lang w:val="vi-VN"/>
        </w:rPr>
        <w:t>…</w:t>
      </w:r>
      <w:r w:rsidR="00EB66D6" w:rsidRPr="00A651C9">
        <w:rPr>
          <w:bCs/>
          <w:color w:val="000000" w:themeColor="text1"/>
          <w:lang w:val="vi-VN"/>
        </w:rPr>
        <w:t xml:space="preserve">/BCTĐ-STP ngày </w:t>
      </w:r>
      <w:r w:rsidR="00053AE1" w:rsidRPr="008015F4">
        <w:rPr>
          <w:bCs/>
          <w:color w:val="000000" w:themeColor="text1"/>
          <w:lang w:val="vi-VN"/>
        </w:rPr>
        <w:t>…/5/</w:t>
      </w:r>
      <w:r w:rsidR="00053AE1">
        <w:rPr>
          <w:bCs/>
          <w:color w:val="000000" w:themeColor="text1"/>
          <w:lang w:val="vi-VN"/>
        </w:rPr>
        <w:t>202</w:t>
      </w:r>
      <w:r w:rsidR="00053AE1" w:rsidRPr="008015F4">
        <w:rPr>
          <w:bCs/>
          <w:color w:val="000000" w:themeColor="text1"/>
          <w:lang w:val="vi-VN"/>
        </w:rPr>
        <w:t>6</w:t>
      </w:r>
      <w:r w:rsidRPr="00A651C9">
        <w:rPr>
          <w:bCs/>
          <w:color w:val="000000" w:themeColor="text1"/>
          <w:lang w:val="vi-VN"/>
        </w:rPr>
        <w:t>, Sở GDĐT đã chỉnh sửa, hoàn thiện dự thảo Nghị quyết báo cáo UBND tỉnh xem xét, trình HĐND tỉnh.</w:t>
      </w:r>
    </w:p>
    <w:p w14:paraId="3D9E8D28" w14:textId="36DBDD51" w:rsidR="00CA1C48" w:rsidRPr="00A651C9" w:rsidRDefault="00EB66D6" w:rsidP="00940120">
      <w:pPr>
        <w:spacing w:after="120" w:line="245" w:lineRule="auto"/>
        <w:ind w:firstLine="567"/>
        <w:jc w:val="both"/>
        <w:rPr>
          <w:b/>
          <w:bCs/>
          <w:color w:val="000000" w:themeColor="text1"/>
          <w:spacing w:val="-4"/>
          <w:lang w:val="vi-VN"/>
        </w:rPr>
      </w:pPr>
      <w:r w:rsidRPr="00A651C9">
        <w:rPr>
          <w:b/>
          <w:color w:val="000000" w:themeColor="text1"/>
          <w:spacing w:val="-4"/>
          <w:lang w:val="vi-VN"/>
        </w:rPr>
        <w:t>I</w:t>
      </w:r>
      <w:r w:rsidR="00CA1C48" w:rsidRPr="00A651C9">
        <w:rPr>
          <w:b/>
          <w:color w:val="000000" w:themeColor="text1"/>
          <w:spacing w:val="-4"/>
          <w:lang w:val="vi-VN"/>
        </w:rPr>
        <w:t xml:space="preserve">V. BỐ CỤC VÀ </w:t>
      </w:r>
      <w:r w:rsidR="00CA1C48" w:rsidRPr="00A651C9">
        <w:rPr>
          <w:b/>
          <w:bCs/>
          <w:color w:val="000000" w:themeColor="text1"/>
          <w:spacing w:val="-4"/>
          <w:lang w:val="vi-VN"/>
        </w:rPr>
        <w:t>NỘI DUNG CƠ BẢN CỦA DỰ THẢO NGHỊ QUYẾT</w:t>
      </w:r>
    </w:p>
    <w:p w14:paraId="69D66986" w14:textId="0BD352E2" w:rsidR="00EB66D6" w:rsidRPr="00A651C9" w:rsidRDefault="00EB66D6" w:rsidP="00940120">
      <w:pPr>
        <w:autoSpaceDE w:val="0"/>
        <w:autoSpaceDN w:val="0"/>
        <w:adjustRightInd w:val="0"/>
        <w:spacing w:after="120" w:line="245" w:lineRule="auto"/>
        <w:ind w:firstLine="567"/>
        <w:jc w:val="both"/>
        <w:rPr>
          <w:b/>
          <w:bCs/>
          <w:color w:val="000000" w:themeColor="text1"/>
          <w:lang w:val="vi-VN"/>
        </w:rPr>
      </w:pPr>
      <w:r w:rsidRPr="00A651C9">
        <w:rPr>
          <w:b/>
          <w:bCs/>
          <w:color w:val="000000" w:themeColor="text1"/>
          <w:lang w:val="vi-VN"/>
        </w:rPr>
        <w:t>1. Phạm vi điều chỉnh, đối tượng áp dụng</w:t>
      </w:r>
    </w:p>
    <w:p w14:paraId="0AE0128B" w14:textId="3364E26E" w:rsidR="00EB66D6" w:rsidRPr="00A651C9" w:rsidRDefault="00EB66D6" w:rsidP="00940120">
      <w:pPr>
        <w:autoSpaceDE w:val="0"/>
        <w:autoSpaceDN w:val="0"/>
        <w:adjustRightInd w:val="0"/>
        <w:spacing w:after="120" w:line="245" w:lineRule="auto"/>
        <w:ind w:firstLine="567"/>
        <w:jc w:val="both"/>
        <w:rPr>
          <w:b/>
          <w:bCs/>
          <w:color w:val="000000" w:themeColor="text1"/>
          <w:lang w:val="vi-VN"/>
        </w:rPr>
      </w:pPr>
      <w:r w:rsidRPr="00A651C9">
        <w:rPr>
          <w:b/>
          <w:bCs/>
          <w:color w:val="000000" w:themeColor="text1"/>
          <w:lang w:val="vi-VN"/>
        </w:rPr>
        <w:t>a) Phạm vi điều chỉnh</w:t>
      </w:r>
    </w:p>
    <w:p w14:paraId="043C282D" w14:textId="36AE7CB3" w:rsidR="00837A10" w:rsidRPr="00837A10" w:rsidRDefault="00837A10" w:rsidP="00837A10">
      <w:pPr>
        <w:autoSpaceDE w:val="0"/>
        <w:autoSpaceDN w:val="0"/>
        <w:adjustRightInd w:val="0"/>
        <w:spacing w:after="120" w:line="245" w:lineRule="auto"/>
        <w:ind w:firstLine="567"/>
        <w:jc w:val="both"/>
        <w:rPr>
          <w:color w:val="000000" w:themeColor="text1"/>
          <w:spacing w:val="-2"/>
          <w:lang w:val="vi-VN"/>
        </w:rPr>
      </w:pPr>
      <w:r w:rsidRPr="008015F4">
        <w:rPr>
          <w:color w:val="000000" w:themeColor="text1"/>
          <w:spacing w:val="-2"/>
          <w:lang w:val="vi-VN"/>
        </w:rPr>
        <w:t>-</w:t>
      </w:r>
      <w:r w:rsidRPr="00837A10">
        <w:rPr>
          <w:color w:val="000000" w:themeColor="text1"/>
          <w:spacing w:val="-2"/>
          <w:lang w:val="vi-VN"/>
        </w:rPr>
        <w:t xml:space="preserve"> Nghị quyết này quy định mức học bổng khuyến khích học tập đối với học sinh Trường Trung học phổ thông Chuyên tỉnh Cao Bằng.</w:t>
      </w:r>
    </w:p>
    <w:p w14:paraId="5F6240C8" w14:textId="61185855" w:rsidR="00837A10" w:rsidRDefault="00837A10" w:rsidP="00837A10">
      <w:pPr>
        <w:autoSpaceDE w:val="0"/>
        <w:autoSpaceDN w:val="0"/>
        <w:adjustRightInd w:val="0"/>
        <w:spacing w:after="120" w:line="245" w:lineRule="auto"/>
        <w:ind w:firstLine="567"/>
        <w:jc w:val="both"/>
        <w:rPr>
          <w:color w:val="000000" w:themeColor="text1"/>
          <w:spacing w:val="-2"/>
          <w:lang w:val="vi-VN"/>
        </w:rPr>
      </w:pPr>
      <w:r w:rsidRPr="008015F4">
        <w:rPr>
          <w:color w:val="000000" w:themeColor="text1"/>
          <w:spacing w:val="-2"/>
          <w:lang w:val="vi-VN"/>
        </w:rPr>
        <w:t>-</w:t>
      </w:r>
      <w:r w:rsidRPr="00837A10">
        <w:rPr>
          <w:color w:val="000000" w:themeColor="text1"/>
          <w:spacing w:val="-2"/>
          <w:lang w:val="vi-VN"/>
        </w:rPr>
        <w:t xml:space="preserve"> Các nội dung không quy định tại Nghị quyết này được thực hiện theo quy định tại Nghị định số 66/2026/NĐ-CP ngày 02 tháng 3 năm 2026 của Chính phủ quy định chi tiết một số điều của Luật Giáo dục và các văn bản pháp luật hiện hành khác có liên quan.</w:t>
      </w:r>
    </w:p>
    <w:p w14:paraId="1D2549F7" w14:textId="555CACE9" w:rsidR="00EB66D6" w:rsidRPr="00A651C9" w:rsidRDefault="00EB66D6" w:rsidP="00837A10">
      <w:pPr>
        <w:autoSpaceDE w:val="0"/>
        <w:autoSpaceDN w:val="0"/>
        <w:adjustRightInd w:val="0"/>
        <w:spacing w:after="120" w:line="245" w:lineRule="auto"/>
        <w:ind w:firstLine="567"/>
        <w:jc w:val="both"/>
        <w:rPr>
          <w:b/>
          <w:color w:val="000000" w:themeColor="text1"/>
          <w:lang w:val="vi-VN"/>
        </w:rPr>
      </w:pPr>
      <w:r w:rsidRPr="00A651C9">
        <w:rPr>
          <w:b/>
          <w:color w:val="000000" w:themeColor="text1"/>
          <w:lang w:val="vi-VN"/>
        </w:rPr>
        <w:t>b) Đối tượng áp dụng</w:t>
      </w:r>
    </w:p>
    <w:p w14:paraId="280E4547" w14:textId="54807E2F" w:rsidR="00837A10" w:rsidRPr="00837A10" w:rsidRDefault="00837A10" w:rsidP="00837A10">
      <w:pPr>
        <w:autoSpaceDE w:val="0"/>
        <w:autoSpaceDN w:val="0"/>
        <w:adjustRightInd w:val="0"/>
        <w:spacing w:after="120" w:line="245" w:lineRule="auto"/>
        <w:ind w:firstLine="567"/>
        <w:jc w:val="both"/>
        <w:rPr>
          <w:color w:val="000000" w:themeColor="text1"/>
          <w:lang w:val="vi-VN"/>
        </w:rPr>
      </w:pPr>
      <w:r w:rsidRPr="008015F4">
        <w:rPr>
          <w:color w:val="000000" w:themeColor="text1"/>
          <w:lang w:val="vi-VN"/>
        </w:rPr>
        <w:t>-</w:t>
      </w:r>
      <w:r w:rsidRPr="00837A10">
        <w:rPr>
          <w:color w:val="000000" w:themeColor="text1"/>
          <w:lang w:val="vi-VN"/>
        </w:rPr>
        <w:t xml:space="preserve"> Học sinh Trường Trung học phổ thông Chuyên tỉnh Cao Bằng đáp ứng đủ điều kiện xét, cấp học bổng khuyến khích học tập theo quy định của pháp luật.</w:t>
      </w:r>
    </w:p>
    <w:p w14:paraId="4A804A25" w14:textId="7B6B9239" w:rsidR="00837A10" w:rsidRDefault="00837A10" w:rsidP="00837A10">
      <w:pPr>
        <w:autoSpaceDE w:val="0"/>
        <w:autoSpaceDN w:val="0"/>
        <w:adjustRightInd w:val="0"/>
        <w:spacing w:after="120" w:line="245" w:lineRule="auto"/>
        <w:ind w:firstLine="567"/>
        <w:jc w:val="both"/>
        <w:rPr>
          <w:color w:val="000000" w:themeColor="text1"/>
          <w:lang w:val="vi-VN"/>
        </w:rPr>
      </w:pPr>
      <w:r w:rsidRPr="008015F4">
        <w:rPr>
          <w:color w:val="000000" w:themeColor="text1"/>
          <w:lang w:val="vi-VN"/>
        </w:rPr>
        <w:t>-</w:t>
      </w:r>
      <w:r w:rsidRPr="00837A10">
        <w:rPr>
          <w:color w:val="000000" w:themeColor="text1"/>
          <w:lang w:val="vi-VN"/>
        </w:rPr>
        <w:t xml:space="preserve"> Trường Trung học phổ thông Chuyên tỉnh Cao Bằng và các cơ quan, tổ chức, cá nhân có liên quan.</w:t>
      </w:r>
    </w:p>
    <w:p w14:paraId="069A03AA" w14:textId="14242A87" w:rsidR="00CA1C48" w:rsidRPr="00A651C9" w:rsidRDefault="00EB66D6" w:rsidP="00837A10">
      <w:pPr>
        <w:autoSpaceDE w:val="0"/>
        <w:autoSpaceDN w:val="0"/>
        <w:adjustRightInd w:val="0"/>
        <w:spacing w:after="120" w:line="245" w:lineRule="auto"/>
        <w:ind w:firstLine="567"/>
        <w:jc w:val="both"/>
        <w:rPr>
          <w:b/>
          <w:bCs/>
          <w:color w:val="000000" w:themeColor="text1"/>
          <w:lang w:val="vi-VN"/>
        </w:rPr>
      </w:pPr>
      <w:r w:rsidRPr="00A651C9">
        <w:rPr>
          <w:b/>
          <w:bCs/>
          <w:color w:val="000000" w:themeColor="text1"/>
          <w:lang w:val="vi-VN"/>
        </w:rPr>
        <w:t>2</w:t>
      </w:r>
      <w:r w:rsidR="00CA1C48" w:rsidRPr="00A651C9">
        <w:rPr>
          <w:b/>
          <w:bCs/>
          <w:color w:val="000000" w:themeColor="text1"/>
          <w:lang w:val="vi-VN"/>
        </w:rPr>
        <w:t>. Bố cục của dự thảo Nghị quyết</w:t>
      </w:r>
    </w:p>
    <w:p w14:paraId="5D8B32D9" w14:textId="5429DC1D" w:rsidR="00CA1C48" w:rsidRPr="00A651C9" w:rsidRDefault="00CA1C48" w:rsidP="00940120">
      <w:pPr>
        <w:autoSpaceDE w:val="0"/>
        <w:autoSpaceDN w:val="0"/>
        <w:adjustRightInd w:val="0"/>
        <w:spacing w:after="120" w:line="245" w:lineRule="auto"/>
        <w:ind w:firstLine="567"/>
        <w:jc w:val="both"/>
        <w:rPr>
          <w:color w:val="000000" w:themeColor="text1"/>
          <w:lang w:val="vi-VN"/>
        </w:rPr>
      </w:pPr>
      <w:r w:rsidRPr="00A651C9">
        <w:rPr>
          <w:bCs/>
          <w:color w:val="000000" w:themeColor="text1"/>
          <w:lang w:val="vi-VN"/>
        </w:rPr>
        <w:t>D</w:t>
      </w:r>
      <w:r w:rsidRPr="00A651C9">
        <w:rPr>
          <w:color w:val="000000" w:themeColor="text1"/>
          <w:lang w:val="vi-VN"/>
        </w:rPr>
        <w:t xml:space="preserve">ự thảo Nghị quyết gồm </w:t>
      </w:r>
      <w:r w:rsidRPr="00E01024">
        <w:rPr>
          <w:color w:val="000000" w:themeColor="text1"/>
          <w:lang w:val="vi-VN"/>
        </w:rPr>
        <w:t>0</w:t>
      </w:r>
      <w:r w:rsidR="00837A10" w:rsidRPr="008015F4">
        <w:rPr>
          <w:color w:val="000000" w:themeColor="text1"/>
          <w:lang w:val="vi-VN"/>
        </w:rPr>
        <w:t>6</w:t>
      </w:r>
      <w:r w:rsidRPr="00E01024">
        <w:rPr>
          <w:color w:val="000000" w:themeColor="text1"/>
          <w:lang w:val="vi-VN"/>
        </w:rPr>
        <w:t xml:space="preserve"> điều, như</w:t>
      </w:r>
      <w:r w:rsidRPr="00A651C9">
        <w:rPr>
          <w:color w:val="000000" w:themeColor="text1"/>
          <w:lang w:val="vi-VN"/>
        </w:rPr>
        <w:t xml:space="preserve"> sau:</w:t>
      </w:r>
    </w:p>
    <w:p w14:paraId="402AA179" w14:textId="77777777" w:rsidR="00CA1C48" w:rsidRPr="00A651C9"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Điều 1. Phạm vi điều chỉnh</w:t>
      </w:r>
    </w:p>
    <w:p w14:paraId="3E81755A" w14:textId="77777777" w:rsidR="00CA1C48" w:rsidRPr="00A651C9"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Điều 2. Đối tượng áp dụng</w:t>
      </w:r>
    </w:p>
    <w:p w14:paraId="077FC1BC" w14:textId="7F609FDB" w:rsidR="00CA1C48" w:rsidRPr="008015F4"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 xml:space="preserve">Điều 3. Mức </w:t>
      </w:r>
      <w:r w:rsidR="00837A10" w:rsidRPr="008015F4">
        <w:rPr>
          <w:color w:val="000000" w:themeColor="text1"/>
          <w:lang w:val="vi-VN"/>
        </w:rPr>
        <w:t>học bổng khuyến khích học tập</w:t>
      </w:r>
    </w:p>
    <w:p w14:paraId="4B37FA13" w14:textId="3AA4B8F9" w:rsidR="00CA1C48" w:rsidRPr="008015F4" w:rsidRDefault="00CA1C48" w:rsidP="00940120">
      <w:pPr>
        <w:autoSpaceDE w:val="0"/>
        <w:autoSpaceDN w:val="0"/>
        <w:adjustRightInd w:val="0"/>
        <w:spacing w:after="120" w:line="245" w:lineRule="auto"/>
        <w:ind w:firstLine="567"/>
        <w:jc w:val="both"/>
        <w:rPr>
          <w:color w:val="000000" w:themeColor="text1"/>
          <w:spacing w:val="-2"/>
          <w:lang w:val="vi-VN"/>
        </w:rPr>
      </w:pPr>
      <w:r w:rsidRPr="00A651C9">
        <w:rPr>
          <w:color w:val="000000" w:themeColor="text1"/>
          <w:spacing w:val="-2"/>
          <w:lang w:val="vi-VN"/>
        </w:rPr>
        <w:t xml:space="preserve">Điều 4. </w:t>
      </w:r>
      <w:r w:rsidR="00837A10" w:rsidRPr="008015F4">
        <w:rPr>
          <w:color w:val="000000" w:themeColor="text1"/>
          <w:spacing w:val="-2"/>
          <w:lang w:val="vi-VN"/>
        </w:rPr>
        <w:t>Nguồn kinh phí thực hiện</w:t>
      </w:r>
    </w:p>
    <w:p w14:paraId="7A6356B7" w14:textId="77777777" w:rsidR="00E01024" w:rsidRDefault="00CA1C48" w:rsidP="00940120">
      <w:pPr>
        <w:autoSpaceDE w:val="0"/>
        <w:autoSpaceDN w:val="0"/>
        <w:adjustRightInd w:val="0"/>
        <w:spacing w:after="120" w:line="245" w:lineRule="auto"/>
        <w:ind w:firstLine="567"/>
        <w:jc w:val="both"/>
        <w:rPr>
          <w:color w:val="000000" w:themeColor="text1"/>
          <w:lang w:val="vi-VN"/>
        </w:rPr>
      </w:pPr>
      <w:r w:rsidRPr="00A651C9">
        <w:rPr>
          <w:color w:val="000000" w:themeColor="text1"/>
          <w:lang w:val="vi-VN"/>
        </w:rPr>
        <w:t>Điều 5. Tổ chức thực hiện</w:t>
      </w:r>
    </w:p>
    <w:p w14:paraId="3D818E42" w14:textId="3441A501" w:rsidR="00CA1C48" w:rsidRPr="00A651C9" w:rsidRDefault="00E01024" w:rsidP="00940120">
      <w:pPr>
        <w:autoSpaceDE w:val="0"/>
        <w:autoSpaceDN w:val="0"/>
        <w:adjustRightInd w:val="0"/>
        <w:spacing w:after="120" w:line="245" w:lineRule="auto"/>
        <w:ind w:firstLine="567"/>
        <w:jc w:val="both"/>
        <w:rPr>
          <w:color w:val="000000" w:themeColor="text1"/>
          <w:lang w:val="vi-VN"/>
        </w:rPr>
      </w:pPr>
      <w:r w:rsidRPr="008015F4">
        <w:rPr>
          <w:color w:val="000000" w:themeColor="text1"/>
          <w:lang w:val="vi-VN"/>
        </w:rPr>
        <w:lastRenderedPageBreak/>
        <w:t>Điều 6.</w:t>
      </w:r>
      <w:r w:rsidR="00AC3454" w:rsidRPr="008015F4">
        <w:rPr>
          <w:color w:val="000000" w:themeColor="text1"/>
          <w:lang w:val="vi-VN"/>
        </w:rPr>
        <w:t xml:space="preserve"> </w:t>
      </w:r>
      <w:r w:rsidR="00837A10" w:rsidRPr="008015F4">
        <w:rPr>
          <w:color w:val="000000" w:themeColor="text1"/>
          <w:lang w:val="vi-VN"/>
        </w:rPr>
        <w:t>Điều khoản</w:t>
      </w:r>
      <w:r w:rsidR="00AC3454" w:rsidRPr="008015F4">
        <w:rPr>
          <w:color w:val="000000" w:themeColor="text1"/>
          <w:lang w:val="vi-VN"/>
        </w:rPr>
        <w:t xml:space="preserve"> thi hành</w:t>
      </w:r>
    </w:p>
    <w:p w14:paraId="3436942B" w14:textId="7EDF75CF" w:rsidR="00CA1C48" w:rsidRPr="00A651C9" w:rsidRDefault="00AC3454" w:rsidP="00940120">
      <w:pPr>
        <w:autoSpaceDE w:val="0"/>
        <w:autoSpaceDN w:val="0"/>
        <w:adjustRightInd w:val="0"/>
        <w:spacing w:after="120" w:line="245" w:lineRule="auto"/>
        <w:ind w:firstLine="567"/>
        <w:jc w:val="both"/>
        <w:rPr>
          <w:b/>
          <w:color w:val="000000" w:themeColor="text1"/>
          <w:lang w:val="nl-NL"/>
        </w:rPr>
      </w:pPr>
      <w:r w:rsidRPr="008015F4">
        <w:rPr>
          <w:b/>
          <w:color w:val="000000" w:themeColor="text1"/>
          <w:lang w:val="vi-VN"/>
        </w:rPr>
        <w:t>3</w:t>
      </w:r>
      <w:r w:rsidR="00CA1C48" w:rsidRPr="00E01024">
        <w:rPr>
          <w:b/>
          <w:color w:val="000000" w:themeColor="text1"/>
          <w:lang w:val="vi-VN"/>
        </w:rPr>
        <w:t>.</w:t>
      </w:r>
      <w:r w:rsidR="00CA1C48" w:rsidRPr="00A651C9">
        <w:rPr>
          <w:b/>
          <w:color w:val="000000" w:themeColor="text1"/>
          <w:lang w:val="vi-VN"/>
        </w:rPr>
        <w:t xml:space="preserve"> </w:t>
      </w:r>
      <w:r w:rsidR="00213BFB" w:rsidRPr="00A651C9">
        <w:rPr>
          <w:b/>
          <w:color w:val="000000" w:themeColor="text1"/>
          <w:lang w:val="nl-NL"/>
        </w:rPr>
        <w:t>Nội dung c</w:t>
      </w:r>
      <w:r w:rsidR="00EB66D6" w:rsidRPr="00A651C9">
        <w:rPr>
          <w:b/>
          <w:color w:val="000000" w:themeColor="text1"/>
          <w:lang w:val="nl-NL"/>
        </w:rPr>
        <w:t>ơ bản</w:t>
      </w:r>
      <w:r w:rsidR="00213BFB" w:rsidRPr="00A651C9">
        <w:rPr>
          <w:b/>
          <w:color w:val="000000" w:themeColor="text1"/>
          <w:lang w:val="nl-NL"/>
        </w:rPr>
        <w:t xml:space="preserve"> của</w:t>
      </w:r>
      <w:r w:rsidR="00CA1C48" w:rsidRPr="00A651C9">
        <w:rPr>
          <w:b/>
          <w:color w:val="000000" w:themeColor="text1"/>
          <w:lang w:val="nl-NL"/>
        </w:rPr>
        <w:t xml:space="preserve"> dự thảo Nghị quyết</w:t>
      </w:r>
    </w:p>
    <w:p w14:paraId="54E89102" w14:textId="767ECA15" w:rsidR="0090613B" w:rsidRPr="008015F4" w:rsidRDefault="002A4E05" w:rsidP="00940120">
      <w:pPr>
        <w:spacing w:after="120" w:line="245" w:lineRule="auto"/>
        <w:ind w:firstLine="567"/>
        <w:jc w:val="both"/>
        <w:rPr>
          <w:color w:val="000000" w:themeColor="text1"/>
          <w:lang w:val="nl-NL"/>
        </w:rPr>
      </w:pPr>
      <w:r w:rsidRPr="00A651C9">
        <w:rPr>
          <w:color w:val="000000" w:themeColor="text1"/>
          <w:highlight w:val="white"/>
          <w:lang w:val="nl-NL"/>
        </w:rPr>
        <w:t xml:space="preserve">a) </w:t>
      </w:r>
      <w:r w:rsidR="00213BFB" w:rsidRPr="00A651C9">
        <w:rPr>
          <w:color w:val="000000" w:themeColor="text1"/>
          <w:highlight w:val="white"/>
          <w:lang w:val="vi-VN"/>
        </w:rPr>
        <w:t xml:space="preserve">Mức </w:t>
      </w:r>
      <w:r w:rsidR="0090613B" w:rsidRPr="008015F4">
        <w:rPr>
          <w:color w:val="000000" w:themeColor="text1"/>
          <w:highlight w:val="white"/>
          <w:lang w:val="nl-NL"/>
        </w:rPr>
        <w:t xml:space="preserve">học bổng khuyến khích </w:t>
      </w:r>
      <w:r w:rsidR="0090613B" w:rsidRPr="008015F4">
        <w:rPr>
          <w:color w:val="000000" w:themeColor="text1"/>
          <w:lang w:val="nl-NL"/>
        </w:rPr>
        <w:t>học tập hằng tháng đối với học sinh Trường Trung học phổ thông Chuyên tỉnh Cao Bằng được xác định bằng hệ số nhân với mức học phí hiện hành làm căn cứ thực hiện chính sách miễn, giảm học phí đối với trường trung học phổ thông công lập trên địa bàn các phường của tỉnh Cao Bằng. Cụ thể được quy định thành 06 mức như sau:</w:t>
      </w:r>
    </w:p>
    <w:p w14:paraId="216E6F01" w14:textId="5B1BCC6C" w:rsidR="0090613B" w:rsidRPr="008015F4" w:rsidRDefault="0090613B" w:rsidP="0090613B">
      <w:pPr>
        <w:spacing w:after="120" w:line="245" w:lineRule="auto"/>
        <w:ind w:firstLine="567"/>
        <w:jc w:val="both"/>
        <w:rPr>
          <w:color w:val="000000" w:themeColor="text1"/>
          <w:lang w:val="nl-NL"/>
        </w:rPr>
      </w:pPr>
      <w:r w:rsidRPr="008015F4">
        <w:rPr>
          <w:color w:val="000000" w:themeColor="text1"/>
          <w:lang w:val="nl-NL"/>
        </w:rPr>
        <w:t>- Mức 1 có hệ số 10,0: Áp dụng đối với học sinh đạt giải Nhất hoặc Huy chương Vàng trong kỳ thi cấp khu vực hoặc quốc tế của năm học đó do Bộ Giáo dục và Đào tạo quyết định chọn cử;</w:t>
      </w:r>
    </w:p>
    <w:p w14:paraId="24A53130" w14:textId="22E8D9DB" w:rsidR="0090613B" w:rsidRPr="008015F4" w:rsidRDefault="0090613B" w:rsidP="0090613B">
      <w:pPr>
        <w:spacing w:after="120" w:line="245" w:lineRule="auto"/>
        <w:ind w:firstLine="567"/>
        <w:jc w:val="both"/>
        <w:rPr>
          <w:color w:val="000000" w:themeColor="text1"/>
          <w:lang w:val="nl-NL"/>
        </w:rPr>
      </w:pPr>
      <w:r w:rsidRPr="008015F4">
        <w:rPr>
          <w:color w:val="000000" w:themeColor="text1"/>
          <w:lang w:val="nl-NL"/>
        </w:rPr>
        <w:t>- Mức 2 có hệ số 8,0: Áp dụng đối với học sinh đạt giải Nhì, giải Ba hoặc Huy chương Bạc, Huy chương Đồng trong kỳ thi cấp khu vực hoặc quốc tế của năm học đó do Bộ Giáo dục và Đào tạo quyết định chọn cử;</w:t>
      </w:r>
    </w:p>
    <w:p w14:paraId="705CBE46" w14:textId="1B74D378" w:rsidR="0090613B" w:rsidRPr="008015F4" w:rsidRDefault="0090613B" w:rsidP="0090613B">
      <w:pPr>
        <w:spacing w:after="120" w:line="245" w:lineRule="auto"/>
        <w:ind w:firstLine="567"/>
        <w:jc w:val="both"/>
        <w:rPr>
          <w:color w:val="000000" w:themeColor="text1"/>
          <w:lang w:val="nl-NL"/>
        </w:rPr>
      </w:pPr>
      <w:r w:rsidRPr="008015F4">
        <w:rPr>
          <w:color w:val="000000" w:themeColor="text1"/>
          <w:lang w:val="nl-NL"/>
        </w:rPr>
        <w:t>- Mức 3 có hệ số 6,0: Áp dụng đối với học sinh đạt giải Khuyến khích hoặc tương đương trong kỳ thi cấp khu vực hoặc quốc tế của năm học đó do Bộ Giáo dục và Đào tạo quyết định chọn cử; học sinh đạt giải Nhất trong kỳ thi học sinh giỏi cấp quốc gia của năm học đó do Bộ Giáo dục và Đào tạo tổ chức hoặc phối hợp tổ chức;</w:t>
      </w:r>
    </w:p>
    <w:p w14:paraId="30FC7A58" w14:textId="3EC7FF0D" w:rsidR="0090613B" w:rsidRPr="008015F4" w:rsidRDefault="0090613B" w:rsidP="0090613B">
      <w:pPr>
        <w:spacing w:after="120" w:line="245" w:lineRule="auto"/>
        <w:ind w:firstLine="567"/>
        <w:jc w:val="both"/>
        <w:rPr>
          <w:color w:val="000000" w:themeColor="text1"/>
          <w:lang w:val="nl-NL"/>
        </w:rPr>
      </w:pPr>
      <w:r w:rsidRPr="008015F4">
        <w:rPr>
          <w:color w:val="000000" w:themeColor="text1"/>
          <w:lang w:val="nl-NL"/>
        </w:rPr>
        <w:t>- Mức 4 có hệ số 4,5: Áp dụng đối với học sinh đạt giải Nhì, giải Ba trong kỳ thi học sinh giỏi cấp quốc gia của năm học đó do Bộ Giáo dục và Đào tạo tổ chức hoặc phối hợp tổ chức;</w:t>
      </w:r>
    </w:p>
    <w:p w14:paraId="60EE3FA2" w14:textId="7EC0E5F1" w:rsidR="0090613B" w:rsidRPr="008015F4" w:rsidRDefault="0090613B" w:rsidP="0090613B">
      <w:pPr>
        <w:spacing w:after="120" w:line="245" w:lineRule="auto"/>
        <w:ind w:firstLine="567"/>
        <w:jc w:val="both"/>
        <w:rPr>
          <w:color w:val="000000" w:themeColor="text1"/>
          <w:lang w:val="nl-NL"/>
        </w:rPr>
      </w:pPr>
      <w:r w:rsidRPr="008015F4">
        <w:rPr>
          <w:color w:val="000000" w:themeColor="text1"/>
          <w:lang w:val="nl-NL"/>
        </w:rPr>
        <w:t>- Mức 5 có hệ số 3,5: Áp dụng đối với học sinh đạt giải Khuyến khích trong kỳ thi học sinh giỏi cấp quốc gia của năm học đó do Bộ Giáo dục và Đào tạo tổ chức hoặc phối hợp tổ chức;</w:t>
      </w:r>
    </w:p>
    <w:p w14:paraId="2F0C1680" w14:textId="560834AC" w:rsidR="0090613B" w:rsidRPr="008015F4" w:rsidRDefault="0090613B" w:rsidP="0090613B">
      <w:pPr>
        <w:spacing w:after="120" w:line="245" w:lineRule="auto"/>
        <w:ind w:firstLine="567"/>
        <w:jc w:val="both"/>
        <w:rPr>
          <w:color w:val="000000" w:themeColor="text1"/>
          <w:lang w:val="nl-NL"/>
        </w:rPr>
      </w:pPr>
      <w:r w:rsidRPr="008015F4">
        <w:rPr>
          <w:color w:val="000000" w:themeColor="text1"/>
          <w:lang w:val="nl-NL"/>
        </w:rPr>
        <w:t>- Mức 6 có hệ số 3,0: Áp dụng đối với học sinh có kết quả rèn luyện và kết quả học tập đạt mức cao nhất trong các mức đánh giá kết quả rèn luyện, kết quả học tập của học sinh trung học phổ thông thuộc kỳ xét, cấp học bổng và có điểm trung bình môn chuyên của học kỳ xét, cấp từ 8,5 trở lên.</w:t>
      </w:r>
    </w:p>
    <w:p w14:paraId="65F6CEF9" w14:textId="7C161AE3" w:rsidR="0090613B" w:rsidRPr="008015F4" w:rsidRDefault="0090613B" w:rsidP="00940120">
      <w:pPr>
        <w:spacing w:after="120" w:line="245" w:lineRule="auto"/>
        <w:ind w:firstLine="567"/>
        <w:jc w:val="both"/>
        <w:rPr>
          <w:color w:val="000000" w:themeColor="text1"/>
          <w:spacing w:val="-4"/>
          <w:highlight w:val="white"/>
          <w:lang w:val="nl-NL"/>
        </w:rPr>
      </w:pPr>
      <w:r w:rsidRPr="008015F4">
        <w:rPr>
          <w:color w:val="000000" w:themeColor="text1"/>
          <w:spacing w:val="-4"/>
          <w:lang w:val="nl-NL"/>
        </w:rPr>
        <w:t>b) Trường hợp một học sinh là đối tượng được hưởng nhiều mức học bổng trong cùng một kỳ xét, cấp học bổng thì chỉ được hưởng một mức học bổng cao nhất.</w:t>
      </w:r>
    </w:p>
    <w:p w14:paraId="66CB02E0" w14:textId="7119BDAA" w:rsidR="00CA1C48" w:rsidRPr="00A651C9" w:rsidRDefault="00CA1C48" w:rsidP="00EE2348">
      <w:pPr>
        <w:pStyle w:val="NormalWeb"/>
        <w:spacing w:before="120" w:beforeAutospacing="0" w:after="120" w:afterAutospacing="0"/>
        <w:ind w:firstLine="567"/>
        <w:jc w:val="both"/>
        <w:rPr>
          <w:rFonts w:eastAsia="Calibri"/>
          <w:b/>
          <w:color w:val="000000" w:themeColor="text1"/>
          <w:sz w:val="28"/>
          <w:szCs w:val="28"/>
          <w:lang w:val="vi-VN"/>
        </w:rPr>
      </w:pPr>
      <w:r w:rsidRPr="00A651C9">
        <w:rPr>
          <w:rFonts w:eastAsia="Calibri"/>
          <w:b/>
          <w:color w:val="000000" w:themeColor="text1"/>
          <w:sz w:val="28"/>
          <w:szCs w:val="28"/>
          <w:lang w:val="vi-VN"/>
        </w:rPr>
        <w:t>V. DỰ KIẾN NGUỒN LỰC</w:t>
      </w:r>
      <w:r w:rsidR="00EB66D6" w:rsidRPr="00A651C9">
        <w:rPr>
          <w:rFonts w:eastAsia="Calibri"/>
          <w:b/>
          <w:color w:val="000000" w:themeColor="text1"/>
          <w:sz w:val="28"/>
          <w:szCs w:val="28"/>
          <w:lang w:val="vi-VN"/>
        </w:rPr>
        <w:t>, ĐIỀU KIỆN BẢO ĐẢM</w:t>
      </w:r>
      <w:r w:rsidRPr="00A651C9">
        <w:rPr>
          <w:rFonts w:eastAsia="Calibri"/>
          <w:b/>
          <w:color w:val="000000" w:themeColor="text1"/>
          <w:sz w:val="28"/>
          <w:szCs w:val="28"/>
          <w:lang w:val="vi-VN"/>
        </w:rPr>
        <w:t xml:space="preserve"> CHO VIỆC THI HÀNH NGHỊ QUYẾT</w:t>
      </w:r>
      <w:r w:rsidR="00A651C9" w:rsidRPr="00A651C9">
        <w:rPr>
          <w:rFonts w:eastAsia="Calibri"/>
          <w:b/>
          <w:color w:val="000000" w:themeColor="text1"/>
          <w:sz w:val="28"/>
          <w:szCs w:val="28"/>
          <w:lang w:val="vi-VN"/>
        </w:rPr>
        <w:t xml:space="preserve"> VÀ THỜI GIAN TRÌNH BAN HÀNH</w:t>
      </w:r>
      <w:r w:rsidRPr="00A651C9">
        <w:rPr>
          <w:rFonts w:eastAsia="Calibri"/>
          <w:b/>
          <w:color w:val="000000" w:themeColor="text1"/>
          <w:sz w:val="28"/>
          <w:szCs w:val="28"/>
          <w:lang w:val="vi-VN"/>
        </w:rPr>
        <w:t xml:space="preserve"> </w:t>
      </w:r>
    </w:p>
    <w:p w14:paraId="354C2C96" w14:textId="1B723665" w:rsidR="00A651C9" w:rsidRPr="00A651C9" w:rsidRDefault="00A651C9" w:rsidP="00B75AD7">
      <w:pPr>
        <w:autoSpaceDE w:val="0"/>
        <w:autoSpaceDN w:val="0"/>
        <w:adjustRightInd w:val="0"/>
        <w:spacing w:after="120"/>
        <w:ind w:firstLine="567"/>
        <w:jc w:val="both"/>
        <w:rPr>
          <w:b/>
          <w:bCs/>
          <w:color w:val="000000" w:themeColor="text1"/>
          <w:lang w:val="vi-VN"/>
        </w:rPr>
      </w:pPr>
      <w:bookmarkStart w:id="3" w:name="_Hlk205991393"/>
      <w:r w:rsidRPr="00A651C9">
        <w:rPr>
          <w:b/>
          <w:bCs/>
          <w:color w:val="000000" w:themeColor="text1"/>
          <w:lang w:val="vi-VN"/>
        </w:rPr>
        <w:t>1. Dự kiến nguồn lực, điều kiện bảo đảm cho việc thi hành Nghị quyết</w:t>
      </w:r>
    </w:p>
    <w:p w14:paraId="65C34BAC" w14:textId="29A4E28C" w:rsidR="0090613B" w:rsidRPr="008015F4" w:rsidRDefault="0090613B" w:rsidP="00B75AD7">
      <w:pPr>
        <w:autoSpaceDE w:val="0"/>
        <w:autoSpaceDN w:val="0"/>
        <w:adjustRightInd w:val="0"/>
        <w:spacing w:after="120"/>
        <w:ind w:firstLine="567"/>
        <w:jc w:val="both"/>
        <w:rPr>
          <w:bCs/>
          <w:color w:val="000000" w:themeColor="text1"/>
          <w:lang w:val="vi-VN"/>
        </w:rPr>
      </w:pPr>
      <w:r w:rsidRPr="0090613B">
        <w:rPr>
          <w:bCs/>
          <w:color w:val="000000" w:themeColor="text1"/>
          <w:lang w:val="vi-VN"/>
        </w:rPr>
        <w:t>Nguồn học bổng khuyến khích học tập được bố trí trong dự toán chi ngân sách hằng năm để cấp cho tối thiểu 30% số học sinh chuyên của trường</w:t>
      </w:r>
      <w:r w:rsidRPr="008015F4">
        <w:rPr>
          <w:bCs/>
          <w:color w:val="000000" w:themeColor="text1"/>
          <w:lang w:val="vi-VN"/>
        </w:rPr>
        <w:t xml:space="preserve">. Nguồn kinh phí thực hiện được bảo đảm từ phần kinh phí ngân sách Nhà nước hỗ trợ thêm cho quỹ học bổng và các nội dung hỗ trợ khác được bố trí trong dự toán chi thường xuyên hằng năm của Trường Trung học phổ thông Chuyên theo Nghị quyết số 24/2025/NQ-HĐND ngày 11/12/2025 của HĐND tỉnh quy định nguyên </w:t>
      </w:r>
      <w:r w:rsidRPr="008015F4">
        <w:rPr>
          <w:bCs/>
          <w:color w:val="000000" w:themeColor="text1"/>
          <w:lang w:val="vi-VN"/>
        </w:rPr>
        <w:lastRenderedPageBreak/>
        <w:t>tắc, tiêu chí và định mức phân bổ dự toán chi thường xuyên ngân sách địa phương năm 2026 trên địa bàn tỉnh Cao Bằng.</w:t>
      </w:r>
    </w:p>
    <w:p w14:paraId="739CAA71" w14:textId="7C9E7389" w:rsidR="00CA1C48" w:rsidRPr="00A651C9" w:rsidRDefault="00A651C9" w:rsidP="00B75AD7">
      <w:pPr>
        <w:autoSpaceDE w:val="0"/>
        <w:autoSpaceDN w:val="0"/>
        <w:adjustRightInd w:val="0"/>
        <w:spacing w:after="120"/>
        <w:ind w:firstLine="567"/>
        <w:jc w:val="both"/>
        <w:rPr>
          <w:rFonts w:eastAsia="Calibri"/>
          <w:b/>
          <w:color w:val="000000" w:themeColor="text1"/>
          <w:spacing w:val="-4"/>
          <w:lang w:val="vi-VN"/>
        </w:rPr>
      </w:pPr>
      <w:r w:rsidRPr="00A651C9">
        <w:rPr>
          <w:rFonts w:eastAsia="Calibri"/>
          <w:b/>
          <w:color w:val="000000" w:themeColor="text1"/>
          <w:spacing w:val="-4"/>
          <w:lang w:val="vi-VN"/>
        </w:rPr>
        <w:t>2</w:t>
      </w:r>
      <w:r w:rsidR="00CA1C48" w:rsidRPr="00A651C9">
        <w:rPr>
          <w:rFonts w:eastAsia="Calibri"/>
          <w:b/>
          <w:color w:val="000000" w:themeColor="text1"/>
          <w:spacing w:val="-4"/>
          <w:lang w:val="vi-VN"/>
        </w:rPr>
        <w:t>. Thời gian dự kiến đề nghị Hội đồng nhân dân tỉnh xem xét, thông qua</w:t>
      </w:r>
    </w:p>
    <w:p w14:paraId="5C43B380" w14:textId="7F6B7548" w:rsidR="00CA1C48" w:rsidRPr="0007309A" w:rsidRDefault="00CA1C48" w:rsidP="00B75AD7">
      <w:pPr>
        <w:autoSpaceDE w:val="0"/>
        <w:autoSpaceDN w:val="0"/>
        <w:adjustRightInd w:val="0"/>
        <w:spacing w:after="120"/>
        <w:ind w:firstLine="567"/>
        <w:jc w:val="both"/>
        <w:rPr>
          <w:rFonts w:eastAsia="Calibri"/>
          <w:color w:val="000000" w:themeColor="text1"/>
          <w:lang w:val="vi-VN"/>
        </w:rPr>
      </w:pPr>
      <w:r w:rsidRPr="0007309A">
        <w:rPr>
          <w:rFonts w:eastAsia="Calibri"/>
          <w:color w:val="000000" w:themeColor="text1"/>
          <w:lang w:val="vi-VN"/>
        </w:rPr>
        <w:t xml:space="preserve">Dự kiến đề nghị HĐND tỉnh khóa </w:t>
      </w:r>
      <w:r w:rsidRPr="0007309A">
        <w:rPr>
          <w:bCs/>
          <w:color w:val="000000" w:themeColor="text1"/>
          <w:lang w:val="eu-ES"/>
        </w:rPr>
        <w:t xml:space="preserve">XVII, nhiệm kỳ 2021 - 2026 </w:t>
      </w:r>
      <w:r w:rsidRPr="0007309A">
        <w:rPr>
          <w:rFonts w:eastAsia="Calibri"/>
          <w:color w:val="000000" w:themeColor="text1"/>
          <w:lang w:val="vi-VN"/>
        </w:rPr>
        <w:t>xem xét, thông qua Nghị quyết tạ</w:t>
      </w:r>
      <w:r w:rsidR="00D40656">
        <w:rPr>
          <w:rFonts w:eastAsia="Calibri"/>
          <w:color w:val="000000" w:themeColor="text1"/>
          <w:lang w:val="vi-VN"/>
        </w:rPr>
        <w:t xml:space="preserve">i </w:t>
      </w:r>
      <w:r w:rsidR="00D40656" w:rsidRPr="008015F4">
        <w:rPr>
          <w:rFonts w:eastAsia="Calibri"/>
          <w:color w:val="000000" w:themeColor="text1"/>
          <w:lang w:val="vi-VN"/>
        </w:rPr>
        <w:t>K</w:t>
      </w:r>
      <w:r w:rsidRPr="0007309A">
        <w:rPr>
          <w:rFonts w:eastAsia="Calibri"/>
          <w:color w:val="000000" w:themeColor="text1"/>
          <w:lang w:val="vi-VN"/>
        </w:rPr>
        <w:t xml:space="preserve">ỳ họp </w:t>
      </w:r>
      <w:r w:rsidR="00EE2348" w:rsidRPr="008015F4">
        <w:rPr>
          <w:rFonts w:eastAsia="Calibri"/>
          <w:color w:val="000000" w:themeColor="text1"/>
          <w:lang w:val="vi-VN"/>
        </w:rPr>
        <w:t xml:space="preserve">thường </w:t>
      </w:r>
      <w:r w:rsidR="0007309A" w:rsidRPr="008015F4">
        <w:rPr>
          <w:rFonts w:eastAsia="Calibri"/>
          <w:color w:val="000000" w:themeColor="text1"/>
          <w:lang w:val="vi-VN"/>
        </w:rPr>
        <w:t>lệ</w:t>
      </w:r>
      <w:r w:rsidR="00EE2348" w:rsidRPr="008015F4">
        <w:rPr>
          <w:rFonts w:eastAsia="Calibri"/>
          <w:color w:val="000000" w:themeColor="text1"/>
          <w:lang w:val="vi-VN"/>
        </w:rPr>
        <w:t xml:space="preserve"> </w:t>
      </w:r>
      <w:r w:rsidR="00D40656" w:rsidRPr="008015F4">
        <w:rPr>
          <w:rFonts w:eastAsia="Calibri"/>
          <w:color w:val="000000" w:themeColor="text1"/>
          <w:lang w:val="vi-VN"/>
        </w:rPr>
        <w:t>giữa năm 2026</w:t>
      </w:r>
      <w:r w:rsidRPr="0007309A">
        <w:rPr>
          <w:rFonts w:eastAsia="Calibri"/>
          <w:color w:val="000000" w:themeColor="text1"/>
          <w:lang w:val="vi-VN"/>
        </w:rPr>
        <w:t>.</w:t>
      </w:r>
    </w:p>
    <w:p w14:paraId="3199FE80" w14:textId="22AB73A1" w:rsidR="00CA1C48" w:rsidRPr="0007309A" w:rsidRDefault="00CA1C48" w:rsidP="00B75AD7">
      <w:pPr>
        <w:autoSpaceDE w:val="0"/>
        <w:autoSpaceDN w:val="0"/>
        <w:adjustRightInd w:val="0"/>
        <w:spacing w:after="120"/>
        <w:ind w:firstLine="567"/>
        <w:jc w:val="both"/>
        <w:rPr>
          <w:rFonts w:eastAsia="Calibri"/>
          <w:color w:val="000000" w:themeColor="text1"/>
          <w:lang w:val="vi-VN"/>
        </w:rPr>
      </w:pPr>
      <w:r w:rsidRPr="0007309A">
        <w:rPr>
          <w:rFonts w:eastAsia="Calibri"/>
          <w:color w:val="000000" w:themeColor="text1"/>
          <w:lang w:val="vi-VN"/>
        </w:rPr>
        <w:t>Dự kiến Nghị quyết có hiệu lực thi hành từ ngày HĐND tỉnh thông qua</w:t>
      </w:r>
      <w:r w:rsidR="008015F4" w:rsidRPr="008015F4">
        <w:rPr>
          <w:rFonts w:eastAsia="Calibri"/>
          <w:color w:val="000000" w:themeColor="text1"/>
          <w:lang w:val="vi-VN"/>
        </w:rPr>
        <w:t xml:space="preserve"> và được áp dụng từ năm học 2026 - 2027</w:t>
      </w:r>
      <w:r w:rsidR="00F15FB4" w:rsidRPr="0007309A">
        <w:rPr>
          <w:rFonts w:eastAsia="Calibri"/>
          <w:color w:val="000000" w:themeColor="text1"/>
          <w:lang w:val="vi-VN"/>
        </w:rPr>
        <w:t>.</w:t>
      </w:r>
    </w:p>
    <w:p w14:paraId="7BC549D7" w14:textId="67532467" w:rsidR="00CA1C48" w:rsidRPr="0007309A" w:rsidRDefault="00CA1C48" w:rsidP="00B75AD7">
      <w:pPr>
        <w:pStyle w:val="Vnbnnidung0"/>
        <w:widowControl/>
        <w:tabs>
          <w:tab w:val="left" w:pos="6815"/>
        </w:tabs>
        <w:autoSpaceDE w:val="0"/>
        <w:autoSpaceDN w:val="0"/>
        <w:adjustRightInd w:val="0"/>
        <w:spacing w:before="120" w:after="120" w:line="240" w:lineRule="auto"/>
        <w:ind w:firstLine="567"/>
        <w:jc w:val="both"/>
        <w:rPr>
          <w:color w:val="000000" w:themeColor="text1"/>
          <w:sz w:val="28"/>
          <w:szCs w:val="28"/>
          <w:lang w:val="vi-VN"/>
        </w:rPr>
      </w:pPr>
      <w:bookmarkStart w:id="4" w:name="_Hlk205991450"/>
      <w:bookmarkEnd w:id="3"/>
      <w:r w:rsidRPr="0007309A">
        <w:rPr>
          <w:color w:val="000000" w:themeColor="text1"/>
          <w:sz w:val="28"/>
          <w:szCs w:val="28"/>
          <w:lang w:val="vi-VN"/>
        </w:rPr>
        <w:t xml:space="preserve">Trên đây là Tờ trình dự thảo </w:t>
      </w:r>
      <w:r w:rsidR="00A651C9" w:rsidRPr="0007309A">
        <w:rPr>
          <w:rFonts w:eastAsia="Times New Roman"/>
          <w:color w:val="000000" w:themeColor="text1"/>
          <w:sz w:val="28"/>
          <w:szCs w:val="28"/>
          <w:lang w:val="vi-VN"/>
        </w:rPr>
        <w:t xml:space="preserve">Nghị quyết </w:t>
      </w:r>
      <w:r w:rsidR="00D40656" w:rsidRPr="00D40656">
        <w:rPr>
          <w:rFonts w:eastAsia="Times New Roman"/>
          <w:color w:val="000000" w:themeColor="text1"/>
          <w:sz w:val="28"/>
          <w:szCs w:val="28"/>
          <w:lang w:val="vi-VN"/>
        </w:rPr>
        <w:t>quy định mức học bổng khuyến khích học tập đối với học sinh Trường Trung học phổ thông Chuyên tỉnh Cao Bằng</w:t>
      </w:r>
      <w:r w:rsidRPr="00D40656">
        <w:rPr>
          <w:rFonts w:eastAsia="Times New Roman"/>
          <w:color w:val="000000" w:themeColor="text1"/>
          <w:sz w:val="28"/>
          <w:szCs w:val="28"/>
          <w:lang w:val="vi-VN"/>
        </w:rPr>
        <w:t>,</w:t>
      </w:r>
      <w:r w:rsidRPr="0007309A">
        <w:rPr>
          <w:color w:val="000000" w:themeColor="text1"/>
          <w:sz w:val="28"/>
          <w:szCs w:val="28"/>
          <w:lang w:val="vi-VN"/>
        </w:rPr>
        <w:t xml:space="preserve"> UBND tỉnh kính trình HĐND tỉnh xem xét, quyết định.</w:t>
      </w:r>
    </w:p>
    <w:p w14:paraId="113A5694" w14:textId="31FE8297" w:rsidR="00073065" w:rsidRPr="00A651C9" w:rsidRDefault="00CA1C48" w:rsidP="00B75AD7">
      <w:pPr>
        <w:pStyle w:val="Vnbnnidung0"/>
        <w:widowControl/>
        <w:tabs>
          <w:tab w:val="left" w:pos="6815"/>
        </w:tabs>
        <w:autoSpaceDE w:val="0"/>
        <w:autoSpaceDN w:val="0"/>
        <w:adjustRightInd w:val="0"/>
        <w:spacing w:before="120" w:after="120" w:line="240" w:lineRule="auto"/>
        <w:ind w:firstLine="567"/>
        <w:jc w:val="both"/>
        <w:rPr>
          <w:rFonts w:eastAsia="Calibri"/>
          <w:color w:val="000000" w:themeColor="text1"/>
          <w:sz w:val="28"/>
          <w:szCs w:val="28"/>
          <w:lang w:val="vi-VN"/>
        </w:rPr>
      </w:pPr>
      <w:r w:rsidRPr="00A651C9">
        <w:rPr>
          <w:color w:val="000000" w:themeColor="text1"/>
          <w:sz w:val="28"/>
          <w:szCs w:val="28"/>
          <w:lang w:val="vi-VN"/>
        </w:rPr>
        <w:t>(</w:t>
      </w:r>
      <w:r w:rsidRPr="00A651C9">
        <w:rPr>
          <w:i/>
          <w:color w:val="000000" w:themeColor="text1"/>
          <w:sz w:val="28"/>
          <w:szCs w:val="28"/>
          <w:lang w:val="vi-VN"/>
        </w:rPr>
        <w:t>Gửi kèm Tờ trình này: Dự thảo Nghị quyết; Báo cáo tổng hợp, giải trình, tiếp thu ý kiến đóng góp của các cơ quan, tổ chức, cá nhân và các ý kiến góp ý về dự thảo Nghị quyết; Báo cáo thẩm định của Sở Tư pháp; Báo cáo giải trình, tiếp thu ý kiến thẩm định của Sở Tư pháp; các tài liệu liên quan)./.</w:t>
      </w:r>
    </w:p>
    <w:p w14:paraId="7BFD78E4" w14:textId="77777777" w:rsidR="00CA1C48" w:rsidRPr="00B755CF" w:rsidRDefault="00CA1C48" w:rsidP="00CA1C48">
      <w:pPr>
        <w:pStyle w:val="Vnbnnidung0"/>
        <w:tabs>
          <w:tab w:val="left" w:pos="6815"/>
        </w:tabs>
        <w:spacing w:after="120" w:line="240" w:lineRule="auto"/>
        <w:ind w:firstLine="720"/>
        <w:jc w:val="both"/>
        <w:rPr>
          <w:color w:val="000000" w:themeColor="text1"/>
          <w:sz w:val="32"/>
          <w:szCs w:val="4"/>
          <w:lang w:val="vi-VN"/>
        </w:rPr>
      </w:pPr>
    </w:p>
    <w:tbl>
      <w:tblPr>
        <w:tblW w:w="9214" w:type="dxa"/>
        <w:tblLook w:val="0000" w:firstRow="0" w:lastRow="0" w:firstColumn="0" w:lastColumn="0" w:noHBand="0" w:noVBand="0"/>
      </w:tblPr>
      <w:tblGrid>
        <w:gridCol w:w="4962"/>
        <w:gridCol w:w="4252"/>
      </w:tblGrid>
      <w:tr w:rsidR="00CA1C48" w:rsidRPr="00A651C9" w14:paraId="609DB0E8" w14:textId="77777777" w:rsidTr="00B755CF">
        <w:tc>
          <w:tcPr>
            <w:tcW w:w="4962" w:type="dxa"/>
            <w:tcBorders>
              <w:top w:val="nil"/>
              <w:left w:val="nil"/>
              <w:bottom w:val="nil"/>
              <w:right w:val="nil"/>
            </w:tcBorders>
          </w:tcPr>
          <w:bookmarkEnd w:id="4"/>
          <w:p w14:paraId="4613AEE0" w14:textId="77777777" w:rsidR="00CA1C48" w:rsidRPr="00A651C9" w:rsidRDefault="00CA1C48" w:rsidP="004045E9">
            <w:pPr>
              <w:spacing w:before="0"/>
              <w:jc w:val="both"/>
              <w:rPr>
                <w:rFonts w:eastAsia="Times New Roman"/>
                <w:b/>
                <w:bCs/>
                <w:i/>
                <w:iCs/>
                <w:color w:val="000000" w:themeColor="text1"/>
                <w:sz w:val="24"/>
                <w:szCs w:val="24"/>
                <w:lang w:val="vi-VN"/>
              </w:rPr>
            </w:pPr>
            <w:r w:rsidRPr="00A651C9">
              <w:rPr>
                <w:rFonts w:eastAsia="Times New Roman"/>
                <w:b/>
                <w:bCs/>
                <w:i/>
                <w:iCs/>
                <w:color w:val="000000" w:themeColor="text1"/>
                <w:sz w:val="24"/>
                <w:szCs w:val="24"/>
                <w:lang w:val="vi-VN"/>
              </w:rPr>
              <w:t>Nơi nhận:</w:t>
            </w:r>
          </w:p>
          <w:p w14:paraId="7C289E83"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Như trên;</w:t>
            </w:r>
          </w:p>
          <w:p w14:paraId="3D56114F"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Thường trực Tỉnh ủy;</w:t>
            </w:r>
          </w:p>
          <w:p w14:paraId="29E2D825"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Thường trực HĐND tỉnh;</w:t>
            </w:r>
          </w:p>
          <w:p w14:paraId="7E8AD21D"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Ban KT&amp;NS, Ban VHXH, HĐND tỉnh;</w:t>
            </w:r>
          </w:p>
          <w:p w14:paraId="2EAB9819"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Văn phòng Đoàn ĐBQH và HĐND tỉnh;</w:t>
            </w:r>
          </w:p>
          <w:p w14:paraId="07F6D0C6"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Các đại biểu HĐND tỉnh;</w:t>
            </w:r>
          </w:p>
          <w:p w14:paraId="22B3FFAB"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Chủ tịch, các PCT UBND tỉnh;</w:t>
            </w:r>
          </w:p>
          <w:p w14:paraId="6E63FE63"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Các thành viên UBND tỉnh;</w:t>
            </w:r>
          </w:p>
          <w:p w14:paraId="0D230FCF" w14:textId="771F1419" w:rsidR="00CA1C48" w:rsidRPr="00A651C9" w:rsidRDefault="00CA1C48" w:rsidP="004045E9">
            <w:pPr>
              <w:spacing w:before="0"/>
              <w:rPr>
                <w:color w:val="000000" w:themeColor="text1"/>
                <w:sz w:val="22"/>
                <w:lang w:val="vi-VN"/>
              </w:rPr>
            </w:pPr>
            <w:r w:rsidRPr="00A651C9">
              <w:rPr>
                <w:color w:val="000000" w:themeColor="text1"/>
                <w:sz w:val="22"/>
                <w:lang w:val="vi-VN"/>
              </w:rPr>
              <w:t xml:space="preserve">- Các </w:t>
            </w:r>
            <w:r w:rsidR="00A651C9" w:rsidRPr="00CB5868">
              <w:rPr>
                <w:color w:val="000000" w:themeColor="text1"/>
                <w:sz w:val="22"/>
                <w:lang w:val="vi-VN"/>
              </w:rPr>
              <w:t>S</w:t>
            </w:r>
            <w:r w:rsidRPr="00A651C9">
              <w:rPr>
                <w:color w:val="000000" w:themeColor="text1"/>
                <w:sz w:val="22"/>
                <w:lang w:val="vi-VN"/>
              </w:rPr>
              <w:t>ở: GDĐT, Tài chính, Tư pháp;</w:t>
            </w:r>
          </w:p>
          <w:p w14:paraId="152224C9" w14:textId="77777777" w:rsidR="00CA1C48" w:rsidRPr="00A651C9" w:rsidRDefault="00CA1C48" w:rsidP="004045E9">
            <w:pPr>
              <w:spacing w:before="0"/>
              <w:rPr>
                <w:color w:val="000000" w:themeColor="text1"/>
                <w:sz w:val="22"/>
                <w:lang w:val="vi-VN"/>
              </w:rPr>
            </w:pPr>
            <w:r w:rsidRPr="00A651C9">
              <w:rPr>
                <w:color w:val="000000" w:themeColor="text1"/>
                <w:sz w:val="22"/>
                <w:lang w:val="vi-VN"/>
              </w:rPr>
              <w:t>- VP UBND tỉnh: LĐVP, TPTH, CVVX;</w:t>
            </w:r>
          </w:p>
          <w:p w14:paraId="59E9E96B" w14:textId="77777777" w:rsidR="00CA1C48" w:rsidRPr="00A651C9" w:rsidRDefault="00CA1C48" w:rsidP="004045E9">
            <w:pPr>
              <w:spacing w:before="0"/>
              <w:jc w:val="both"/>
              <w:rPr>
                <w:rFonts w:eastAsia="Times New Roman"/>
                <w:color w:val="000000" w:themeColor="text1"/>
                <w:szCs w:val="24"/>
              </w:rPr>
            </w:pPr>
            <w:r w:rsidRPr="00A651C9">
              <w:rPr>
                <w:color w:val="000000" w:themeColor="text1"/>
                <w:sz w:val="22"/>
              </w:rPr>
              <w:t>- Lưu: VT, VX.</w:t>
            </w:r>
          </w:p>
        </w:tc>
        <w:tc>
          <w:tcPr>
            <w:tcW w:w="4252" w:type="dxa"/>
            <w:tcBorders>
              <w:top w:val="nil"/>
              <w:left w:val="nil"/>
              <w:bottom w:val="nil"/>
              <w:right w:val="nil"/>
            </w:tcBorders>
          </w:tcPr>
          <w:p w14:paraId="7DAC82C3" w14:textId="77777777" w:rsidR="00CA1C48" w:rsidRPr="00A651C9" w:rsidRDefault="00CA1C48" w:rsidP="004045E9">
            <w:pPr>
              <w:spacing w:before="0"/>
              <w:jc w:val="center"/>
              <w:rPr>
                <w:b/>
                <w:bCs/>
                <w:color w:val="000000" w:themeColor="text1"/>
              </w:rPr>
            </w:pPr>
            <w:r w:rsidRPr="00A651C9">
              <w:rPr>
                <w:b/>
                <w:bCs/>
                <w:color w:val="000000" w:themeColor="text1"/>
              </w:rPr>
              <w:t>TM. ỦY BAN NHÂN DÂN</w:t>
            </w:r>
          </w:p>
          <w:p w14:paraId="5E216B53" w14:textId="77777777" w:rsidR="00CA1C48" w:rsidRPr="00A651C9" w:rsidRDefault="00CA1C48" w:rsidP="004045E9">
            <w:pPr>
              <w:spacing w:before="0"/>
              <w:jc w:val="center"/>
              <w:rPr>
                <w:b/>
                <w:bCs/>
                <w:color w:val="000000" w:themeColor="text1"/>
              </w:rPr>
            </w:pPr>
            <w:r w:rsidRPr="00A651C9">
              <w:rPr>
                <w:b/>
                <w:bCs/>
                <w:color w:val="000000" w:themeColor="text1"/>
              </w:rPr>
              <w:t>CHỦ TỊCH</w:t>
            </w:r>
          </w:p>
          <w:p w14:paraId="431F2BFD" w14:textId="77777777" w:rsidR="00CA1C48" w:rsidRPr="00A651C9" w:rsidRDefault="00CA1C48" w:rsidP="004045E9">
            <w:pPr>
              <w:spacing w:before="0"/>
              <w:jc w:val="center"/>
              <w:rPr>
                <w:rFonts w:eastAsia="Times New Roman"/>
                <w:color w:val="000000" w:themeColor="text1"/>
                <w:szCs w:val="24"/>
              </w:rPr>
            </w:pPr>
          </w:p>
          <w:p w14:paraId="1DE764C6" w14:textId="77777777" w:rsidR="00CA1C48" w:rsidRPr="00A651C9" w:rsidRDefault="00CA1C48" w:rsidP="004045E9">
            <w:pPr>
              <w:spacing w:before="0"/>
              <w:rPr>
                <w:rFonts w:eastAsia="Times New Roman"/>
                <w:color w:val="000000" w:themeColor="text1"/>
                <w:szCs w:val="24"/>
              </w:rPr>
            </w:pPr>
          </w:p>
          <w:p w14:paraId="5111CDEE" w14:textId="77777777" w:rsidR="00CA1C48" w:rsidRPr="00A651C9" w:rsidRDefault="00CA1C48" w:rsidP="004045E9">
            <w:pPr>
              <w:spacing w:before="0"/>
              <w:rPr>
                <w:rFonts w:eastAsia="Times New Roman"/>
                <w:color w:val="000000" w:themeColor="text1"/>
                <w:szCs w:val="24"/>
              </w:rPr>
            </w:pPr>
          </w:p>
          <w:p w14:paraId="331600AC" w14:textId="77777777" w:rsidR="00CA1C48" w:rsidRPr="00A651C9" w:rsidRDefault="00CA1C48" w:rsidP="004045E9">
            <w:pPr>
              <w:spacing w:before="0"/>
              <w:rPr>
                <w:rFonts w:eastAsia="Times New Roman"/>
                <w:color w:val="000000" w:themeColor="text1"/>
                <w:szCs w:val="24"/>
              </w:rPr>
            </w:pPr>
          </w:p>
          <w:p w14:paraId="6E249ED3" w14:textId="77777777" w:rsidR="00CA1C48" w:rsidRPr="00A651C9" w:rsidRDefault="00CA1C48" w:rsidP="004045E9">
            <w:pPr>
              <w:spacing w:before="0"/>
              <w:rPr>
                <w:rFonts w:eastAsia="Times New Roman"/>
                <w:color w:val="000000" w:themeColor="text1"/>
                <w:szCs w:val="24"/>
              </w:rPr>
            </w:pPr>
          </w:p>
          <w:p w14:paraId="0DEDE46A" w14:textId="77777777" w:rsidR="00CA1C48" w:rsidRPr="00A651C9" w:rsidRDefault="00CA1C48" w:rsidP="004045E9">
            <w:pPr>
              <w:spacing w:before="0"/>
              <w:jc w:val="center"/>
              <w:rPr>
                <w:rFonts w:eastAsia="Times New Roman"/>
                <w:color w:val="000000" w:themeColor="text1"/>
                <w:szCs w:val="24"/>
              </w:rPr>
            </w:pPr>
          </w:p>
          <w:p w14:paraId="7A606F60" w14:textId="77777777" w:rsidR="00CA1C48" w:rsidRPr="00A651C9" w:rsidRDefault="00CA1C48" w:rsidP="004045E9">
            <w:pPr>
              <w:spacing w:before="0"/>
              <w:jc w:val="center"/>
              <w:rPr>
                <w:rFonts w:eastAsia="Times New Roman"/>
                <w:b/>
                <w:bCs/>
                <w:color w:val="000000" w:themeColor="text1"/>
                <w:szCs w:val="24"/>
              </w:rPr>
            </w:pPr>
            <w:r w:rsidRPr="00A651C9">
              <w:rPr>
                <w:rFonts w:eastAsia="Times New Roman"/>
                <w:b/>
                <w:bCs/>
                <w:color w:val="000000" w:themeColor="text1"/>
                <w:szCs w:val="24"/>
              </w:rPr>
              <w:t>Lê Hải Hòa</w:t>
            </w:r>
          </w:p>
        </w:tc>
      </w:tr>
    </w:tbl>
    <w:p w14:paraId="2196050E" w14:textId="77777777" w:rsidR="002D616B" w:rsidRPr="00A651C9" w:rsidRDefault="002D616B" w:rsidP="00ED10C2">
      <w:pPr>
        <w:spacing w:before="0"/>
        <w:rPr>
          <w:color w:val="000000" w:themeColor="text1"/>
          <w:sz w:val="2"/>
          <w:szCs w:val="2"/>
        </w:rPr>
      </w:pPr>
    </w:p>
    <w:sectPr w:rsidR="002D616B" w:rsidRPr="00A651C9" w:rsidSect="00ED7CAB">
      <w:headerReference w:type="default" r:id="rId8"/>
      <w:footerReference w:type="default" r:id="rId9"/>
      <w:pgSz w:w="11907" w:h="16839" w:code="9"/>
      <w:pgMar w:top="1134" w:right="1134" w:bottom="1134" w:left="1701" w:header="629"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6E27F" w14:textId="77777777" w:rsidR="00AF3E72" w:rsidRDefault="00AF3E72">
      <w:pPr>
        <w:spacing w:before="0"/>
      </w:pPr>
      <w:r>
        <w:separator/>
      </w:r>
    </w:p>
  </w:endnote>
  <w:endnote w:type="continuationSeparator" w:id="0">
    <w:p w14:paraId="1C533A3A" w14:textId="77777777" w:rsidR="00AF3E72" w:rsidRDefault="00AF3E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F660" w14:textId="77777777" w:rsidR="00D332C8" w:rsidRDefault="00D332C8">
    <w:pPr>
      <w:pStyle w:val="Footer"/>
      <w:jc w:val="center"/>
    </w:pPr>
  </w:p>
  <w:p w14:paraId="7FAFC6D8" w14:textId="77777777" w:rsidR="00D332C8" w:rsidRDefault="00D332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E310E" w14:textId="77777777" w:rsidR="00AF3E72" w:rsidRDefault="00AF3E72">
      <w:pPr>
        <w:spacing w:before="0"/>
      </w:pPr>
      <w:r>
        <w:separator/>
      </w:r>
    </w:p>
  </w:footnote>
  <w:footnote w:type="continuationSeparator" w:id="0">
    <w:p w14:paraId="492C906B" w14:textId="77777777" w:rsidR="00AF3E72" w:rsidRDefault="00AF3E72">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247577"/>
      <w:docPartObj>
        <w:docPartGallery w:val="Page Numbers (Top of Page)"/>
        <w:docPartUnique/>
      </w:docPartObj>
    </w:sdtPr>
    <w:sdtEndPr>
      <w:rPr>
        <w:noProof/>
        <w:sz w:val="26"/>
        <w:szCs w:val="26"/>
      </w:rPr>
    </w:sdtEndPr>
    <w:sdtContent>
      <w:p w14:paraId="2FE29915" w14:textId="6384AEBC" w:rsidR="00D332C8" w:rsidRPr="00EF02C8" w:rsidRDefault="00D332C8">
        <w:pPr>
          <w:pStyle w:val="Header"/>
          <w:jc w:val="center"/>
          <w:rPr>
            <w:sz w:val="26"/>
            <w:szCs w:val="26"/>
          </w:rPr>
        </w:pPr>
        <w:r w:rsidRPr="00EF02C8">
          <w:rPr>
            <w:sz w:val="26"/>
            <w:szCs w:val="26"/>
          </w:rPr>
          <w:fldChar w:fldCharType="begin"/>
        </w:r>
        <w:r w:rsidRPr="00EF02C8">
          <w:rPr>
            <w:sz w:val="26"/>
            <w:szCs w:val="26"/>
          </w:rPr>
          <w:instrText xml:space="preserve"> PAGE   \* MERGEFORMAT </w:instrText>
        </w:r>
        <w:r w:rsidRPr="00EF02C8">
          <w:rPr>
            <w:sz w:val="26"/>
            <w:szCs w:val="26"/>
          </w:rPr>
          <w:fldChar w:fldCharType="separate"/>
        </w:r>
        <w:r w:rsidR="00023599">
          <w:rPr>
            <w:noProof/>
            <w:sz w:val="26"/>
            <w:szCs w:val="26"/>
          </w:rPr>
          <w:t>5</w:t>
        </w:r>
        <w:r w:rsidRPr="00EF02C8">
          <w:rPr>
            <w:noProof/>
            <w:sz w:val="26"/>
            <w:szCs w:val="26"/>
          </w:rPr>
          <w:fldChar w:fldCharType="end"/>
        </w:r>
      </w:p>
    </w:sdtContent>
  </w:sdt>
  <w:p w14:paraId="76F40C30" w14:textId="77777777" w:rsidR="00D332C8" w:rsidRDefault="00D332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20F69"/>
    <w:multiLevelType w:val="multilevel"/>
    <w:tmpl w:val="B26E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C2215"/>
    <w:multiLevelType w:val="multilevel"/>
    <w:tmpl w:val="932C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99"/>
    <w:rsid w:val="0000419D"/>
    <w:rsid w:val="0000590F"/>
    <w:rsid w:val="00005BDB"/>
    <w:rsid w:val="000108B8"/>
    <w:rsid w:val="00023599"/>
    <w:rsid w:val="00026A8C"/>
    <w:rsid w:val="00026BDB"/>
    <w:rsid w:val="00035DE0"/>
    <w:rsid w:val="00035E37"/>
    <w:rsid w:val="00043F25"/>
    <w:rsid w:val="00047DD5"/>
    <w:rsid w:val="000529E7"/>
    <w:rsid w:val="00053AE1"/>
    <w:rsid w:val="00067320"/>
    <w:rsid w:val="00073065"/>
    <w:rsid w:val="0007309A"/>
    <w:rsid w:val="000746A2"/>
    <w:rsid w:val="0007498B"/>
    <w:rsid w:val="00074E08"/>
    <w:rsid w:val="00076E7C"/>
    <w:rsid w:val="0008064B"/>
    <w:rsid w:val="000839F7"/>
    <w:rsid w:val="00085A2F"/>
    <w:rsid w:val="00086B93"/>
    <w:rsid w:val="00087B72"/>
    <w:rsid w:val="000903DA"/>
    <w:rsid w:val="0009590D"/>
    <w:rsid w:val="000A485F"/>
    <w:rsid w:val="000A57CA"/>
    <w:rsid w:val="000A7F65"/>
    <w:rsid w:val="000B119C"/>
    <w:rsid w:val="000B61F3"/>
    <w:rsid w:val="000C6B9B"/>
    <w:rsid w:val="000C707A"/>
    <w:rsid w:val="000D0E5D"/>
    <w:rsid w:val="000D6723"/>
    <w:rsid w:val="000E552E"/>
    <w:rsid w:val="000F584E"/>
    <w:rsid w:val="00110FD1"/>
    <w:rsid w:val="001147FD"/>
    <w:rsid w:val="00120657"/>
    <w:rsid w:val="00121873"/>
    <w:rsid w:val="001221CF"/>
    <w:rsid w:val="001227DE"/>
    <w:rsid w:val="00122A12"/>
    <w:rsid w:val="001236E6"/>
    <w:rsid w:val="00127AA9"/>
    <w:rsid w:val="00141B5B"/>
    <w:rsid w:val="00141F2D"/>
    <w:rsid w:val="001437BC"/>
    <w:rsid w:val="0015004F"/>
    <w:rsid w:val="001518AB"/>
    <w:rsid w:val="00151BB1"/>
    <w:rsid w:val="00152035"/>
    <w:rsid w:val="00152A0A"/>
    <w:rsid w:val="001637AE"/>
    <w:rsid w:val="00165821"/>
    <w:rsid w:val="00166C35"/>
    <w:rsid w:val="001702F5"/>
    <w:rsid w:val="0017758F"/>
    <w:rsid w:val="00182093"/>
    <w:rsid w:val="001837EB"/>
    <w:rsid w:val="00190664"/>
    <w:rsid w:val="00191F60"/>
    <w:rsid w:val="001A00F3"/>
    <w:rsid w:val="001A1531"/>
    <w:rsid w:val="001A5CB9"/>
    <w:rsid w:val="001A7E76"/>
    <w:rsid w:val="001B0FEC"/>
    <w:rsid w:val="001B274E"/>
    <w:rsid w:val="001B5717"/>
    <w:rsid w:val="001B5BA0"/>
    <w:rsid w:val="001C0D6B"/>
    <w:rsid w:val="001C3607"/>
    <w:rsid w:val="001D0B59"/>
    <w:rsid w:val="001F58A4"/>
    <w:rsid w:val="001F6703"/>
    <w:rsid w:val="001F6C3A"/>
    <w:rsid w:val="00202338"/>
    <w:rsid w:val="002028E0"/>
    <w:rsid w:val="00210525"/>
    <w:rsid w:val="0021169C"/>
    <w:rsid w:val="00213BFB"/>
    <w:rsid w:val="002204AA"/>
    <w:rsid w:val="00227362"/>
    <w:rsid w:val="0022751B"/>
    <w:rsid w:val="00236277"/>
    <w:rsid w:val="00236BD6"/>
    <w:rsid w:val="002370CF"/>
    <w:rsid w:val="002435BF"/>
    <w:rsid w:val="00243E0E"/>
    <w:rsid w:val="00247B25"/>
    <w:rsid w:val="00251B76"/>
    <w:rsid w:val="00262955"/>
    <w:rsid w:val="002629AC"/>
    <w:rsid w:val="00262C6B"/>
    <w:rsid w:val="002702B3"/>
    <w:rsid w:val="00273FA0"/>
    <w:rsid w:val="00280457"/>
    <w:rsid w:val="00282DEC"/>
    <w:rsid w:val="002836C1"/>
    <w:rsid w:val="002915FB"/>
    <w:rsid w:val="002A3355"/>
    <w:rsid w:val="002A4E05"/>
    <w:rsid w:val="002A57FF"/>
    <w:rsid w:val="002B51E7"/>
    <w:rsid w:val="002C09F5"/>
    <w:rsid w:val="002D0C5D"/>
    <w:rsid w:val="002D32AF"/>
    <w:rsid w:val="002D616B"/>
    <w:rsid w:val="002E5C87"/>
    <w:rsid w:val="002F09DD"/>
    <w:rsid w:val="002F3B12"/>
    <w:rsid w:val="002F59E7"/>
    <w:rsid w:val="00301577"/>
    <w:rsid w:val="0030300C"/>
    <w:rsid w:val="003034A2"/>
    <w:rsid w:val="003206C0"/>
    <w:rsid w:val="003331A6"/>
    <w:rsid w:val="00335E12"/>
    <w:rsid w:val="00342699"/>
    <w:rsid w:val="00353474"/>
    <w:rsid w:val="00356FB9"/>
    <w:rsid w:val="00361AFB"/>
    <w:rsid w:val="00370DFB"/>
    <w:rsid w:val="00370F80"/>
    <w:rsid w:val="00371AD0"/>
    <w:rsid w:val="00381D40"/>
    <w:rsid w:val="003854B3"/>
    <w:rsid w:val="003857C0"/>
    <w:rsid w:val="00386002"/>
    <w:rsid w:val="00386806"/>
    <w:rsid w:val="00393A1F"/>
    <w:rsid w:val="00394640"/>
    <w:rsid w:val="00397FDB"/>
    <w:rsid w:val="003A03B3"/>
    <w:rsid w:val="003A240F"/>
    <w:rsid w:val="003A3936"/>
    <w:rsid w:val="003B418C"/>
    <w:rsid w:val="003C0927"/>
    <w:rsid w:val="003C0A74"/>
    <w:rsid w:val="003C3C14"/>
    <w:rsid w:val="003C49B7"/>
    <w:rsid w:val="003D037B"/>
    <w:rsid w:val="003D0E3B"/>
    <w:rsid w:val="003D27F3"/>
    <w:rsid w:val="003D2D1A"/>
    <w:rsid w:val="003F166E"/>
    <w:rsid w:val="003F4EA7"/>
    <w:rsid w:val="0040100C"/>
    <w:rsid w:val="00402A58"/>
    <w:rsid w:val="00402E22"/>
    <w:rsid w:val="00410C35"/>
    <w:rsid w:val="0041319C"/>
    <w:rsid w:val="00415DB8"/>
    <w:rsid w:val="00422880"/>
    <w:rsid w:val="00423721"/>
    <w:rsid w:val="0043541E"/>
    <w:rsid w:val="004406F3"/>
    <w:rsid w:val="00445BF4"/>
    <w:rsid w:val="00452B6A"/>
    <w:rsid w:val="004622C5"/>
    <w:rsid w:val="00467BE9"/>
    <w:rsid w:val="00467EAB"/>
    <w:rsid w:val="004C79FE"/>
    <w:rsid w:val="004D430A"/>
    <w:rsid w:val="004E2E9F"/>
    <w:rsid w:val="004E38D0"/>
    <w:rsid w:val="004E4C2F"/>
    <w:rsid w:val="004F7721"/>
    <w:rsid w:val="005044DC"/>
    <w:rsid w:val="00506234"/>
    <w:rsid w:val="005223C0"/>
    <w:rsid w:val="00524F35"/>
    <w:rsid w:val="005324DF"/>
    <w:rsid w:val="00533038"/>
    <w:rsid w:val="005377FA"/>
    <w:rsid w:val="00543D8A"/>
    <w:rsid w:val="00551DA7"/>
    <w:rsid w:val="005561AE"/>
    <w:rsid w:val="00557C01"/>
    <w:rsid w:val="0056147F"/>
    <w:rsid w:val="00570359"/>
    <w:rsid w:val="0057362E"/>
    <w:rsid w:val="00581821"/>
    <w:rsid w:val="0058522F"/>
    <w:rsid w:val="00585668"/>
    <w:rsid w:val="005A4920"/>
    <w:rsid w:val="005A7505"/>
    <w:rsid w:val="005B3340"/>
    <w:rsid w:val="005B41C3"/>
    <w:rsid w:val="005B5B86"/>
    <w:rsid w:val="005C38C8"/>
    <w:rsid w:val="005D2B34"/>
    <w:rsid w:val="005E4BD1"/>
    <w:rsid w:val="005E709E"/>
    <w:rsid w:val="00602EE4"/>
    <w:rsid w:val="00603BBE"/>
    <w:rsid w:val="0061656F"/>
    <w:rsid w:val="006340FA"/>
    <w:rsid w:val="00635CBC"/>
    <w:rsid w:val="006444F8"/>
    <w:rsid w:val="00644A9D"/>
    <w:rsid w:val="00647E01"/>
    <w:rsid w:val="00650A08"/>
    <w:rsid w:val="006554E3"/>
    <w:rsid w:val="00671EF9"/>
    <w:rsid w:val="00673B1B"/>
    <w:rsid w:val="00674979"/>
    <w:rsid w:val="00683559"/>
    <w:rsid w:val="00683981"/>
    <w:rsid w:val="0068702F"/>
    <w:rsid w:val="006A0F21"/>
    <w:rsid w:val="006B0CD8"/>
    <w:rsid w:val="006B65D5"/>
    <w:rsid w:val="006C1EDD"/>
    <w:rsid w:val="006D0FC8"/>
    <w:rsid w:val="006D3A29"/>
    <w:rsid w:val="006D3B85"/>
    <w:rsid w:val="006F3A96"/>
    <w:rsid w:val="006F6255"/>
    <w:rsid w:val="006F715C"/>
    <w:rsid w:val="00702974"/>
    <w:rsid w:val="007124D4"/>
    <w:rsid w:val="0071562A"/>
    <w:rsid w:val="0072355A"/>
    <w:rsid w:val="007238F3"/>
    <w:rsid w:val="00723BD0"/>
    <w:rsid w:val="00725281"/>
    <w:rsid w:val="00741470"/>
    <w:rsid w:val="0074617F"/>
    <w:rsid w:val="007506BC"/>
    <w:rsid w:val="00753F2C"/>
    <w:rsid w:val="007614D8"/>
    <w:rsid w:val="00762C60"/>
    <w:rsid w:val="007633BD"/>
    <w:rsid w:val="0076710D"/>
    <w:rsid w:val="00770799"/>
    <w:rsid w:val="007720B7"/>
    <w:rsid w:val="00773280"/>
    <w:rsid w:val="00774ACB"/>
    <w:rsid w:val="00780A7A"/>
    <w:rsid w:val="007853AE"/>
    <w:rsid w:val="00794561"/>
    <w:rsid w:val="00796722"/>
    <w:rsid w:val="007A1CE8"/>
    <w:rsid w:val="007A2B6A"/>
    <w:rsid w:val="007A2DEB"/>
    <w:rsid w:val="007B2533"/>
    <w:rsid w:val="007C7542"/>
    <w:rsid w:val="007D5147"/>
    <w:rsid w:val="007D587F"/>
    <w:rsid w:val="007D7074"/>
    <w:rsid w:val="007E4EAA"/>
    <w:rsid w:val="007E4F64"/>
    <w:rsid w:val="007F4419"/>
    <w:rsid w:val="008015F4"/>
    <w:rsid w:val="00802094"/>
    <w:rsid w:val="0080647B"/>
    <w:rsid w:val="00814589"/>
    <w:rsid w:val="008145CF"/>
    <w:rsid w:val="00826347"/>
    <w:rsid w:val="008324C5"/>
    <w:rsid w:val="00837A10"/>
    <w:rsid w:val="00840621"/>
    <w:rsid w:val="008503C3"/>
    <w:rsid w:val="0085468A"/>
    <w:rsid w:val="0085570E"/>
    <w:rsid w:val="00861220"/>
    <w:rsid w:val="00865136"/>
    <w:rsid w:val="00871D3D"/>
    <w:rsid w:val="00877BD1"/>
    <w:rsid w:val="00880D4B"/>
    <w:rsid w:val="00885A91"/>
    <w:rsid w:val="008A3A5F"/>
    <w:rsid w:val="008A4040"/>
    <w:rsid w:val="008A5D44"/>
    <w:rsid w:val="008A7FAE"/>
    <w:rsid w:val="008B1506"/>
    <w:rsid w:val="008B6AC9"/>
    <w:rsid w:val="008B7485"/>
    <w:rsid w:val="008C2137"/>
    <w:rsid w:val="008C4041"/>
    <w:rsid w:val="008D0976"/>
    <w:rsid w:val="008D1261"/>
    <w:rsid w:val="008D576D"/>
    <w:rsid w:val="008D5B86"/>
    <w:rsid w:val="008D70F8"/>
    <w:rsid w:val="008D7515"/>
    <w:rsid w:val="008E07B5"/>
    <w:rsid w:val="008E4A13"/>
    <w:rsid w:val="008E76B0"/>
    <w:rsid w:val="0090613B"/>
    <w:rsid w:val="00907DDB"/>
    <w:rsid w:val="00911BC0"/>
    <w:rsid w:val="009138E8"/>
    <w:rsid w:val="00914C68"/>
    <w:rsid w:val="00916041"/>
    <w:rsid w:val="00916307"/>
    <w:rsid w:val="00927694"/>
    <w:rsid w:val="00940120"/>
    <w:rsid w:val="00947A9A"/>
    <w:rsid w:val="00952504"/>
    <w:rsid w:val="009571E5"/>
    <w:rsid w:val="00971BEE"/>
    <w:rsid w:val="00973D45"/>
    <w:rsid w:val="00973F6A"/>
    <w:rsid w:val="0097540D"/>
    <w:rsid w:val="00984765"/>
    <w:rsid w:val="0098654F"/>
    <w:rsid w:val="009876EF"/>
    <w:rsid w:val="009912EB"/>
    <w:rsid w:val="009941E5"/>
    <w:rsid w:val="009969EF"/>
    <w:rsid w:val="009A2106"/>
    <w:rsid w:val="009A65DD"/>
    <w:rsid w:val="009C021A"/>
    <w:rsid w:val="009C6E42"/>
    <w:rsid w:val="009D1236"/>
    <w:rsid w:val="009D659B"/>
    <w:rsid w:val="009F2FE3"/>
    <w:rsid w:val="009F74D3"/>
    <w:rsid w:val="00A104EA"/>
    <w:rsid w:val="00A10E4E"/>
    <w:rsid w:val="00A13B96"/>
    <w:rsid w:val="00A21AA6"/>
    <w:rsid w:val="00A31A96"/>
    <w:rsid w:val="00A32DB1"/>
    <w:rsid w:val="00A43473"/>
    <w:rsid w:val="00A46B29"/>
    <w:rsid w:val="00A527C3"/>
    <w:rsid w:val="00A54114"/>
    <w:rsid w:val="00A5423B"/>
    <w:rsid w:val="00A651C9"/>
    <w:rsid w:val="00A65401"/>
    <w:rsid w:val="00A6674A"/>
    <w:rsid w:val="00A66F77"/>
    <w:rsid w:val="00A92E58"/>
    <w:rsid w:val="00A976C1"/>
    <w:rsid w:val="00AA0087"/>
    <w:rsid w:val="00AA3178"/>
    <w:rsid w:val="00AA6471"/>
    <w:rsid w:val="00AA7075"/>
    <w:rsid w:val="00AB36DA"/>
    <w:rsid w:val="00AB5275"/>
    <w:rsid w:val="00AC2243"/>
    <w:rsid w:val="00AC24F9"/>
    <w:rsid w:val="00AC3454"/>
    <w:rsid w:val="00AD402B"/>
    <w:rsid w:val="00AD6B4E"/>
    <w:rsid w:val="00AD7B67"/>
    <w:rsid w:val="00AE3519"/>
    <w:rsid w:val="00AE7F1F"/>
    <w:rsid w:val="00AF168B"/>
    <w:rsid w:val="00AF2EAB"/>
    <w:rsid w:val="00AF3E72"/>
    <w:rsid w:val="00AF69D7"/>
    <w:rsid w:val="00B076BD"/>
    <w:rsid w:val="00B12033"/>
    <w:rsid w:val="00B2130A"/>
    <w:rsid w:val="00B30803"/>
    <w:rsid w:val="00B5332F"/>
    <w:rsid w:val="00B57BF4"/>
    <w:rsid w:val="00B67FC4"/>
    <w:rsid w:val="00B72331"/>
    <w:rsid w:val="00B73840"/>
    <w:rsid w:val="00B73F45"/>
    <w:rsid w:val="00B755CF"/>
    <w:rsid w:val="00B75AD7"/>
    <w:rsid w:val="00B75FA7"/>
    <w:rsid w:val="00B8454A"/>
    <w:rsid w:val="00B84DD2"/>
    <w:rsid w:val="00B87DF2"/>
    <w:rsid w:val="00B9113B"/>
    <w:rsid w:val="00B91BD6"/>
    <w:rsid w:val="00BA0BC6"/>
    <w:rsid w:val="00BA32C6"/>
    <w:rsid w:val="00BA576C"/>
    <w:rsid w:val="00BA79B6"/>
    <w:rsid w:val="00BC0BC0"/>
    <w:rsid w:val="00BC3C6F"/>
    <w:rsid w:val="00BC5B9F"/>
    <w:rsid w:val="00BD5112"/>
    <w:rsid w:val="00BD7972"/>
    <w:rsid w:val="00BE0739"/>
    <w:rsid w:val="00C00300"/>
    <w:rsid w:val="00C02606"/>
    <w:rsid w:val="00C13856"/>
    <w:rsid w:val="00C16262"/>
    <w:rsid w:val="00C32D3D"/>
    <w:rsid w:val="00C35E85"/>
    <w:rsid w:val="00C42AF4"/>
    <w:rsid w:val="00C4558F"/>
    <w:rsid w:val="00C46AA5"/>
    <w:rsid w:val="00C501DB"/>
    <w:rsid w:val="00C6561F"/>
    <w:rsid w:val="00C65645"/>
    <w:rsid w:val="00C66CDF"/>
    <w:rsid w:val="00C705E1"/>
    <w:rsid w:val="00C70DAA"/>
    <w:rsid w:val="00C81BED"/>
    <w:rsid w:val="00C924F9"/>
    <w:rsid w:val="00C954C4"/>
    <w:rsid w:val="00C97ACB"/>
    <w:rsid w:val="00CA1C48"/>
    <w:rsid w:val="00CA3B6B"/>
    <w:rsid w:val="00CA68B8"/>
    <w:rsid w:val="00CA697C"/>
    <w:rsid w:val="00CB17FF"/>
    <w:rsid w:val="00CB3D39"/>
    <w:rsid w:val="00CB5868"/>
    <w:rsid w:val="00CB7781"/>
    <w:rsid w:val="00CC6AB4"/>
    <w:rsid w:val="00CD166F"/>
    <w:rsid w:val="00CD1E09"/>
    <w:rsid w:val="00CD2129"/>
    <w:rsid w:val="00CD3BEB"/>
    <w:rsid w:val="00CD40AA"/>
    <w:rsid w:val="00CE5997"/>
    <w:rsid w:val="00CF0C8B"/>
    <w:rsid w:val="00CF4BE6"/>
    <w:rsid w:val="00D04774"/>
    <w:rsid w:val="00D151A6"/>
    <w:rsid w:val="00D161C4"/>
    <w:rsid w:val="00D16686"/>
    <w:rsid w:val="00D23E01"/>
    <w:rsid w:val="00D31729"/>
    <w:rsid w:val="00D332C8"/>
    <w:rsid w:val="00D36CB1"/>
    <w:rsid w:val="00D40656"/>
    <w:rsid w:val="00D46D22"/>
    <w:rsid w:val="00D47457"/>
    <w:rsid w:val="00D73A07"/>
    <w:rsid w:val="00D75646"/>
    <w:rsid w:val="00D81C5E"/>
    <w:rsid w:val="00D839A0"/>
    <w:rsid w:val="00D94449"/>
    <w:rsid w:val="00D97E37"/>
    <w:rsid w:val="00DA0899"/>
    <w:rsid w:val="00DA0BC9"/>
    <w:rsid w:val="00DB0A43"/>
    <w:rsid w:val="00DC03B0"/>
    <w:rsid w:val="00DC228F"/>
    <w:rsid w:val="00DC2318"/>
    <w:rsid w:val="00DC2E71"/>
    <w:rsid w:val="00DC374D"/>
    <w:rsid w:val="00DD378F"/>
    <w:rsid w:val="00DE1DB4"/>
    <w:rsid w:val="00DE56C1"/>
    <w:rsid w:val="00DF0C2D"/>
    <w:rsid w:val="00DF2B4E"/>
    <w:rsid w:val="00DF3575"/>
    <w:rsid w:val="00DF49BC"/>
    <w:rsid w:val="00E01024"/>
    <w:rsid w:val="00E118DD"/>
    <w:rsid w:val="00E1739C"/>
    <w:rsid w:val="00E346D5"/>
    <w:rsid w:val="00E354CB"/>
    <w:rsid w:val="00E36363"/>
    <w:rsid w:val="00E44115"/>
    <w:rsid w:val="00E46D48"/>
    <w:rsid w:val="00E57073"/>
    <w:rsid w:val="00E61E5E"/>
    <w:rsid w:val="00E77F6D"/>
    <w:rsid w:val="00E820F4"/>
    <w:rsid w:val="00E827B0"/>
    <w:rsid w:val="00E85664"/>
    <w:rsid w:val="00E95E58"/>
    <w:rsid w:val="00EA43F9"/>
    <w:rsid w:val="00EB66D6"/>
    <w:rsid w:val="00EB7E88"/>
    <w:rsid w:val="00EC045E"/>
    <w:rsid w:val="00EC099C"/>
    <w:rsid w:val="00EC326E"/>
    <w:rsid w:val="00EC59F8"/>
    <w:rsid w:val="00ED10C2"/>
    <w:rsid w:val="00ED7CAB"/>
    <w:rsid w:val="00EE2348"/>
    <w:rsid w:val="00EE6582"/>
    <w:rsid w:val="00EE6AA9"/>
    <w:rsid w:val="00EF02C8"/>
    <w:rsid w:val="00EF11B8"/>
    <w:rsid w:val="00EF3862"/>
    <w:rsid w:val="00EF3961"/>
    <w:rsid w:val="00EF7C32"/>
    <w:rsid w:val="00F03683"/>
    <w:rsid w:val="00F059E6"/>
    <w:rsid w:val="00F067F2"/>
    <w:rsid w:val="00F13F91"/>
    <w:rsid w:val="00F153C4"/>
    <w:rsid w:val="00F15AC9"/>
    <w:rsid w:val="00F15FB4"/>
    <w:rsid w:val="00F20DC3"/>
    <w:rsid w:val="00F2141B"/>
    <w:rsid w:val="00F3256C"/>
    <w:rsid w:val="00F471C4"/>
    <w:rsid w:val="00F547BF"/>
    <w:rsid w:val="00F600BD"/>
    <w:rsid w:val="00F605D4"/>
    <w:rsid w:val="00F71704"/>
    <w:rsid w:val="00F723C1"/>
    <w:rsid w:val="00F72CF1"/>
    <w:rsid w:val="00F76B69"/>
    <w:rsid w:val="00F8018F"/>
    <w:rsid w:val="00F83A4E"/>
    <w:rsid w:val="00F97D73"/>
    <w:rsid w:val="00FA393A"/>
    <w:rsid w:val="00FA4F76"/>
    <w:rsid w:val="00FB2C2D"/>
    <w:rsid w:val="00FC2CA8"/>
    <w:rsid w:val="00FC442F"/>
    <w:rsid w:val="00FC6774"/>
    <w:rsid w:val="00FC68B6"/>
    <w:rsid w:val="00FD421A"/>
    <w:rsid w:val="00FE13BB"/>
    <w:rsid w:val="00FE30BE"/>
    <w:rsid w:val="00FF496F"/>
    <w:rsid w:val="00FF5E2A"/>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2D7C"/>
  <w15:docId w15:val="{3C00791B-D276-4BB1-A642-4C9870C2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2699"/>
    <w:pPr>
      <w:tabs>
        <w:tab w:val="center" w:pos="4680"/>
        <w:tab w:val="right" w:pos="9360"/>
      </w:tabs>
      <w:spacing w:before="0"/>
    </w:pPr>
  </w:style>
  <w:style w:type="character" w:customStyle="1" w:styleId="FooterChar">
    <w:name w:val="Footer Char"/>
    <w:basedOn w:val="DefaultParagraphFont"/>
    <w:link w:val="Footer"/>
    <w:uiPriority w:val="99"/>
    <w:rsid w:val="00342699"/>
  </w:style>
  <w:style w:type="paragraph" w:styleId="Header">
    <w:name w:val="header"/>
    <w:basedOn w:val="Normal"/>
    <w:link w:val="HeaderChar"/>
    <w:uiPriority w:val="99"/>
    <w:unhideWhenUsed/>
    <w:rsid w:val="00342699"/>
    <w:pPr>
      <w:tabs>
        <w:tab w:val="center" w:pos="4680"/>
        <w:tab w:val="right" w:pos="9360"/>
      </w:tabs>
      <w:spacing w:before="0"/>
    </w:pPr>
  </w:style>
  <w:style w:type="character" w:customStyle="1" w:styleId="HeaderChar">
    <w:name w:val="Header Char"/>
    <w:basedOn w:val="DefaultParagraphFont"/>
    <w:link w:val="Header"/>
    <w:uiPriority w:val="99"/>
    <w:rsid w:val="00342699"/>
  </w:style>
  <w:style w:type="paragraph" w:styleId="ListParagraph">
    <w:name w:val="List Paragraph"/>
    <w:basedOn w:val="Normal"/>
    <w:uiPriority w:val="34"/>
    <w:qFormat/>
    <w:rsid w:val="0017758F"/>
    <w:pPr>
      <w:ind w:left="720"/>
      <w:contextualSpacing/>
    </w:pPr>
  </w:style>
  <w:style w:type="paragraph" w:styleId="NormalWeb">
    <w:name w:val="Normal (Web)"/>
    <w:basedOn w:val="Normal"/>
    <w:rsid w:val="00141B5B"/>
    <w:pPr>
      <w:spacing w:before="100" w:beforeAutospacing="1" w:after="100" w:afterAutospacing="1"/>
    </w:pPr>
    <w:rPr>
      <w:rFonts w:eastAsia="Times New Roman"/>
      <w:sz w:val="24"/>
      <w:szCs w:val="24"/>
    </w:rPr>
  </w:style>
  <w:style w:type="character" w:styleId="Strong">
    <w:name w:val="Strong"/>
    <w:qFormat/>
    <w:rsid w:val="0043541E"/>
    <w:rPr>
      <w:b/>
      <w:bCs/>
    </w:rPr>
  </w:style>
  <w:style w:type="table" w:styleId="TableGrid">
    <w:name w:val="Table Grid"/>
    <w:basedOn w:val="TableNormal"/>
    <w:uiPriority w:val="59"/>
    <w:rsid w:val="001F6C3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0A57CA"/>
    <w:rPr>
      <w:sz w:val="26"/>
      <w:szCs w:val="26"/>
    </w:rPr>
  </w:style>
  <w:style w:type="paragraph" w:customStyle="1" w:styleId="Vnbnnidung0">
    <w:name w:val="Văn bản nội dung"/>
    <w:basedOn w:val="Normal"/>
    <w:link w:val="Vnbnnidung"/>
    <w:rsid w:val="000A57CA"/>
    <w:pPr>
      <w:widowControl w:val="0"/>
      <w:spacing w:before="0" w:after="100" w:line="257" w:lineRule="auto"/>
      <w:ind w:firstLine="400"/>
    </w:pPr>
    <w:rPr>
      <w:sz w:val="26"/>
      <w:szCs w:val="26"/>
    </w:rPr>
  </w:style>
  <w:style w:type="paragraph" w:styleId="FootnoteText">
    <w:name w:val="footnote text"/>
    <w:basedOn w:val="Normal"/>
    <w:link w:val="FootnoteTextChar"/>
    <w:uiPriority w:val="99"/>
    <w:semiHidden/>
    <w:unhideWhenUsed/>
    <w:rsid w:val="003A3936"/>
    <w:pPr>
      <w:spacing w:before="0"/>
    </w:pPr>
    <w:rPr>
      <w:rFonts w:ascii=".VnTime" w:eastAsia="Times New Roman" w:hAnsi=".VnTime"/>
      <w:sz w:val="20"/>
      <w:szCs w:val="20"/>
    </w:rPr>
  </w:style>
  <w:style w:type="character" w:customStyle="1" w:styleId="FootnoteTextChar">
    <w:name w:val="Footnote Text Char"/>
    <w:basedOn w:val="DefaultParagraphFont"/>
    <w:link w:val="FootnoteText"/>
    <w:uiPriority w:val="99"/>
    <w:semiHidden/>
    <w:rsid w:val="003A3936"/>
    <w:rPr>
      <w:rFonts w:ascii=".VnTime" w:eastAsia="Times New Roman" w:hAnsi=".VnTime"/>
      <w:sz w:val="20"/>
      <w:szCs w:val="20"/>
    </w:rPr>
  </w:style>
  <w:style w:type="character" w:styleId="FootnoteReference">
    <w:name w:val="footnote reference"/>
    <w:basedOn w:val="DefaultParagraphFont"/>
    <w:semiHidden/>
    <w:unhideWhenUsed/>
    <w:rsid w:val="003A3936"/>
    <w:rPr>
      <w:vertAlign w:val="superscript"/>
    </w:rPr>
  </w:style>
  <w:style w:type="paragraph" w:styleId="BodyTextIndent">
    <w:name w:val="Body Text Indent"/>
    <w:basedOn w:val="Normal"/>
    <w:link w:val="BodyTextIndentChar"/>
    <w:rsid w:val="00F13F91"/>
    <w:pPr>
      <w:spacing w:before="0" w:after="120"/>
      <w:ind w:left="360"/>
    </w:pPr>
    <w:rPr>
      <w:rFonts w:eastAsia="Batang"/>
      <w:sz w:val="24"/>
      <w:szCs w:val="24"/>
      <w:lang w:val="vi-VN" w:eastAsia="ko-KR"/>
    </w:rPr>
  </w:style>
  <w:style w:type="character" w:customStyle="1" w:styleId="BodyTextIndentChar">
    <w:name w:val="Body Text Indent Char"/>
    <w:basedOn w:val="DefaultParagraphFont"/>
    <w:link w:val="BodyTextIndent"/>
    <w:rsid w:val="00F13F91"/>
    <w:rPr>
      <w:rFonts w:eastAsia="Batang"/>
      <w:sz w:val="24"/>
      <w:szCs w:val="24"/>
      <w:lang w:val="vi-VN" w:eastAsia="ko-KR"/>
    </w:rPr>
  </w:style>
  <w:style w:type="paragraph" w:styleId="BalloonText">
    <w:name w:val="Balloon Text"/>
    <w:basedOn w:val="Normal"/>
    <w:link w:val="BalloonTextChar"/>
    <w:uiPriority w:val="99"/>
    <w:semiHidden/>
    <w:unhideWhenUsed/>
    <w:rsid w:val="0085468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6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10866">
      <w:bodyDiv w:val="1"/>
      <w:marLeft w:val="0"/>
      <w:marRight w:val="0"/>
      <w:marTop w:val="0"/>
      <w:marBottom w:val="0"/>
      <w:divBdr>
        <w:top w:val="none" w:sz="0" w:space="0" w:color="auto"/>
        <w:left w:val="none" w:sz="0" w:space="0" w:color="auto"/>
        <w:bottom w:val="none" w:sz="0" w:space="0" w:color="auto"/>
        <w:right w:val="none" w:sz="0" w:space="0" w:color="auto"/>
      </w:divBdr>
    </w:div>
    <w:div w:id="384111471">
      <w:bodyDiv w:val="1"/>
      <w:marLeft w:val="0"/>
      <w:marRight w:val="0"/>
      <w:marTop w:val="0"/>
      <w:marBottom w:val="0"/>
      <w:divBdr>
        <w:top w:val="none" w:sz="0" w:space="0" w:color="auto"/>
        <w:left w:val="none" w:sz="0" w:space="0" w:color="auto"/>
        <w:bottom w:val="none" w:sz="0" w:space="0" w:color="auto"/>
        <w:right w:val="none" w:sz="0" w:space="0" w:color="auto"/>
      </w:divBdr>
    </w:div>
    <w:div w:id="404257511">
      <w:bodyDiv w:val="1"/>
      <w:marLeft w:val="0"/>
      <w:marRight w:val="0"/>
      <w:marTop w:val="0"/>
      <w:marBottom w:val="0"/>
      <w:divBdr>
        <w:top w:val="none" w:sz="0" w:space="0" w:color="auto"/>
        <w:left w:val="none" w:sz="0" w:space="0" w:color="auto"/>
        <w:bottom w:val="none" w:sz="0" w:space="0" w:color="auto"/>
        <w:right w:val="none" w:sz="0" w:space="0" w:color="auto"/>
      </w:divBdr>
    </w:div>
    <w:div w:id="532763966">
      <w:bodyDiv w:val="1"/>
      <w:marLeft w:val="0"/>
      <w:marRight w:val="0"/>
      <w:marTop w:val="0"/>
      <w:marBottom w:val="0"/>
      <w:divBdr>
        <w:top w:val="none" w:sz="0" w:space="0" w:color="auto"/>
        <w:left w:val="none" w:sz="0" w:space="0" w:color="auto"/>
        <w:bottom w:val="none" w:sz="0" w:space="0" w:color="auto"/>
        <w:right w:val="none" w:sz="0" w:space="0" w:color="auto"/>
      </w:divBdr>
    </w:div>
    <w:div w:id="652099363">
      <w:bodyDiv w:val="1"/>
      <w:marLeft w:val="0"/>
      <w:marRight w:val="0"/>
      <w:marTop w:val="0"/>
      <w:marBottom w:val="0"/>
      <w:divBdr>
        <w:top w:val="none" w:sz="0" w:space="0" w:color="auto"/>
        <w:left w:val="none" w:sz="0" w:space="0" w:color="auto"/>
        <w:bottom w:val="none" w:sz="0" w:space="0" w:color="auto"/>
        <w:right w:val="none" w:sz="0" w:space="0" w:color="auto"/>
      </w:divBdr>
    </w:div>
    <w:div w:id="1553031625">
      <w:bodyDiv w:val="1"/>
      <w:marLeft w:val="0"/>
      <w:marRight w:val="0"/>
      <w:marTop w:val="0"/>
      <w:marBottom w:val="0"/>
      <w:divBdr>
        <w:top w:val="none" w:sz="0" w:space="0" w:color="auto"/>
        <w:left w:val="none" w:sz="0" w:space="0" w:color="auto"/>
        <w:bottom w:val="none" w:sz="0" w:space="0" w:color="auto"/>
        <w:right w:val="none" w:sz="0" w:space="0" w:color="auto"/>
      </w:divBdr>
    </w:div>
    <w:div w:id="1813794586">
      <w:bodyDiv w:val="1"/>
      <w:marLeft w:val="0"/>
      <w:marRight w:val="0"/>
      <w:marTop w:val="0"/>
      <w:marBottom w:val="0"/>
      <w:divBdr>
        <w:top w:val="none" w:sz="0" w:space="0" w:color="auto"/>
        <w:left w:val="none" w:sz="0" w:space="0" w:color="auto"/>
        <w:bottom w:val="none" w:sz="0" w:space="0" w:color="auto"/>
        <w:right w:val="none" w:sz="0" w:space="0" w:color="auto"/>
      </w:divBdr>
    </w:div>
    <w:div w:id="1863935478">
      <w:bodyDiv w:val="1"/>
      <w:marLeft w:val="0"/>
      <w:marRight w:val="0"/>
      <w:marTop w:val="0"/>
      <w:marBottom w:val="0"/>
      <w:divBdr>
        <w:top w:val="none" w:sz="0" w:space="0" w:color="auto"/>
        <w:left w:val="none" w:sz="0" w:space="0" w:color="auto"/>
        <w:bottom w:val="none" w:sz="0" w:space="0" w:color="auto"/>
        <w:right w:val="none" w:sz="0" w:space="0" w:color="auto"/>
      </w:divBdr>
    </w:div>
    <w:div w:id="2023167120">
      <w:bodyDiv w:val="1"/>
      <w:marLeft w:val="0"/>
      <w:marRight w:val="0"/>
      <w:marTop w:val="0"/>
      <w:marBottom w:val="0"/>
      <w:divBdr>
        <w:top w:val="none" w:sz="0" w:space="0" w:color="auto"/>
        <w:left w:val="none" w:sz="0" w:space="0" w:color="auto"/>
        <w:bottom w:val="none" w:sz="0" w:space="0" w:color="auto"/>
        <w:right w:val="none" w:sz="0" w:space="0" w:color="auto"/>
      </w:divBdr>
    </w:div>
    <w:div w:id="206845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A60F-CABA-4DF7-BE74-26892048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2025-10-06T11:37:00Z</cp:lastPrinted>
  <dcterms:created xsi:type="dcterms:W3CDTF">2026-05-15T04:07:00Z</dcterms:created>
  <dcterms:modified xsi:type="dcterms:W3CDTF">2026-05-15T04:07:00Z</dcterms:modified>
</cp:coreProperties>
</file>